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23"/>
        <w:gridCol w:w="150"/>
        <w:gridCol w:w="1551"/>
        <w:gridCol w:w="620"/>
        <w:gridCol w:w="940"/>
        <w:gridCol w:w="1562"/>
      </w:tblGrid>
      <w:tr w:rsidR="00944C43" w:rsidRPr="00E75381" w:rsidTr="00125163">
        <w:trPr>
          <w:trHeight w:val="90"/>
        </w:trPr>
        <w:tc>
          <w:tcPr>
            <w:tcW w:w="2921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E75381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>D</w:t>
            </w:r>
            <w:r w:rsidR="00AE143E" w:rsidRPr="00E75381">
              <w:rPr>
                <w:rFonts w:ascii="Arial Narrow" w:hAnsi="Arial Narrow" w:cs="Arial"/>
                <w:noProof/>
              </w:rPr>
              <w:t>iplomski jedno</w:t>
            </w:r>
            <w:r w:rsidR="00206B24" w:rsidRPr="00E75381">
              <w:rPr>
                <w:rFonts w:ascii="Arial Narrow" w:hAnsi="Arial Narrow" w:cs="Arial"/>
                <w:noProof/>
              </w:rPr>
              <w:t xml:space="preserve">predmetni </w:t>
            </w:r>
            <w:r w:rsidR="00B91250" w:rsidRPr="00E75381">
              <w:rPr>
                <w:rFonts w:ascii="Arial Narrow" w:hAnsi="Arial Narrow" w:cs="Arial"/>
                <w:noProof/>
              </w:rPr>
              <w:t>sveučilišni studij povijesti umjetnosti</w:t>
            </w:r>
          </w:p>
        </w:tc>
      </w:tr>
      <w:tr w:rsidR="00944C43" w:rsidRPr="00E75381" w:rsidTr="00125163">
        <w:tc>
          <w:tcPr>
            <w:tcW w:w="2921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664A2B" w:rsidRDefault="00664A2B" w:rsidP="00EE4EE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8E15BF" w:rsidRPr="007D30F4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7D30F4">
              <w:rPr>
                <w:rFonts w:ascii="Arial Narrow" w:hAnsi="Arial Narrow" w:cs="Arial"/>
                <w:b/>
              </w:rPr>
              <w:t>TEORIJA UMJETNOSTI</w:t>
            </w:r>
          </w:p>
          <w:p w:rsidR="00944C43" w:rsidRDefault="008E15BF" w:rsidP="00664A2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 xml:space="preserve"> </w:t>
            </w:r>
            <w:r w:rsidR="00122971" w:rsidRPr="00E75381">
              <w:rPr>
                <w:rFonts w:ascii="Arial Narrow" w:hAnsi="Arial Narrow" w:cs="Arial"/>
              </w:rPr>
              <w:t>(PU</w:t>
            </w:r>
            <w:r w:rsidR="00EE4EEA" w:rsidRPr="00E75381">
              <w:rPr>
                <w:rFonts w:ascii="Arial Narrow" w:hAnsi="Arial Narrow" w:cs="Arial"/>
              </w:rPr>
              <w:t>J</w:t>
            </w:r>
            <w:r w:rsidR="007D0747">
              <w:rPr>
                <w:rFonts w:ascii="Arial Narrow" w:hAnsi="Arial Narrow" w:cs="Arial"/>
              </w:rPr>
              <w:t xml:space="preserve"> 301</w:t>
            </w:r>
            <w:r w:rsidR="00C12C00" w:rsidRPr="00E75381">
              <w:rPr>
                <w:rFonts w:ascii="Arial Narrow" w:hAnsi="Arial Narrow" w:cs="Arial"/>
              </w:rPr>
              <w:t xml:space="preserve"> )</w:t>
            </w:r>
          </w:p>
          <w:p w:rsidR="00664A2B" w:rsidRPr="00E75381" w:rsidRDefault="00664A2B" w:rsidP="00664A2B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44C43" w:rsidRPr="00E75381" w:rsidTr="00125163">
        <w:tc>
          <w:tcPr>
            <w:tcW w:w="2921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E75381" w:rsidRDefault="00B91250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944C43" w:rsidRPr="00E75381" w:rsidTr="00125163">
        <w:tc>
          <w:tcPr>
            <w:tcW w:w="2921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944C43" w:rsidRPr="00E75381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>2</w:t>
            </w:r>
            <w:r w:rsidR="00B91250" w:rsidRPr="00E75381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944C43" w:rsidRPr="00E75381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>3</w:t>
            </w:r>
            <w:r w:rsidR="00B91250" w:rsidRPr="00E75381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E75381" w:rsidTr="00125163">
        <w:tc>
          <w:tcPr>
            <w:tcW w:w="2921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DA343C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Prof.dr.</w:t>
            </w:r>
            <w:r w:rsidR="00122971" w:rsidRPr="00E75381">
              <w:rPr>
                <w:rFonts w:ascii="Arial Narrow" w:hAnsi="Arial Narrow" w:cs="Calibri"/>
                <w:noProof/>
              </w:rPr>
              <w:t>sc. Vinko Srhoj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bdr w:val="none" w:sz="0" w:space="0" w:color="auto" w:frame="1"/>
              </w:rPr>
              <w:t>vinko.srhoj@zd.t-com.hr</w:t>
            </w:r>
          </w:p>
        </w:tc>
      </w:tr>
      <w:tr w:rsidR="00122971" w:rsidRPr="00E75381" w:rsidTr="00DA343C">
        <w:trPr>
          <w:trHeight w:val="361"/>
        </w:trPr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E75381" w:rsidTr="00844C36">
        <w:trPr>
          <w:trHeight w:val="125"/>
        </w:trPr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ED3B87" w:rsidP="00ED3B87">
            <w:pPr>
              <w:rPr>
                <w:rFonts w:ascii="Arial Narrow" w:hAnsi="Arial Narrow" w:cs="Arial"/>
              </w:rPr>
            </w:pPr>
            <w:r>
              <w:t>Ivana Hanaček, d. p. u. 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D3B87" w:rsidRDefault="00ED3B87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hyperlink r:id="rId6" w:history="1">
              <w:r w:rsidRPr="00ED3B87">
                <w:t>ihanacek21@unizd.hr</w:t>
              </w:r>
            </w:hyperlink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122971" w:rsidP="00EE4EEA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>Dvoran</w:t>
            </w:r>
            <w:r w:rsidR="00EE4EEA" w:rsidRPr="00E75381">
              <w:rPr>
                <w:rFonts w:ascii="Arial Narrow" w:hAnsi="Arial Narrow" w:cs="Arial"/>
              </w:rPr>
              <w:t>a</w:t>
            </w:r>
            <w:r w:rsidR="006948D7" w:rsidRPr="00E75381">
              <w:rPr>
                <w:rFonts w:ascii="Arial Narrow" w:hAnsi="Arial Narrow" w:cs="Arial"/>
              </w:rPr>
              <w:t xml:space="preserve"> 114 O</w:t>
            </w:r>
            <w:r w:rsidRPr="00E75381">
              <w:rPr>
                <w:rFonts w:ascii="Arial Narrow" w:hAnsi="Arial Narrow" w:cs="Arial"/>
              </w:rPr>
              <w:t>djela za povijest umjetnosti</w:t>
            </w:r>
          </w:p>
        </w:tc>
      </w:tr>
      <w:tr w:rsidR="00122971" w:rsidRPr="00E75381" w:rsidTr="00125163">
        <w:trPr>
          <w:trHeight w:val="415"/>
        </w:trPr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E75381" w:rsidRDefault="00EE4EEA" w:rsidP="002F52E6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Calibri"/>
                <w:noProof/>
              </w:rPr>
              <w:t>Diskusija sa studentima, konzultacije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E75381" w:rsidRDefault="00296314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>30</w:t>
            </w:r>
            <w:r w:rsidR="00122971" w:rsidRPr="00E75381">
              <w:rPr>
                <w:rFonts w:ascii="Arial Narrow" w:hAnsi="Arial Narrow" w:cs="Arial"/>
              </w:rPr>
              <w:t xml:space="preserve"> P + 30 S</w:t>
            </w:r>
          </w:p>
        </w:tc>
      </w:tr>
      <w:tr w:rsidR="00122971" w:rsidRPr="00E75381" w:rsidTr="00125163">
        <w:tc>
          <w:tcPr>
            <w:tcW w:w="2921" w:type="dxa"/>
            <w:shd w:val="clear" w:color="auto" w:fill="FFFFE5"/>
            <w:vAlign w:val="center"/>
          </w:tcPr>
          <w:p w:rsidR="00122971" w:rsidRPr="00E75381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E75381" w:rsidRDefault="00D759A2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>U</w:t>
            </w:r>
            <w:r w:rsidR="00122971" w:rsidRPr="00E75381">
              <w:rPr>
                <w:rFonts w:ascii="Arial Narrow" w:hAnsi="Arial Narrow" w:cs="Arial"/>
              </w:rPr>
              <w:t>smeni ispit</w:t>
            </w:r>
          </w:p>
        </w:tc>
      </w:tr>
      <w:tr w:rsidR="00944C43" w:rsidRPr="00E75381" w:rsidTr="00125163">
        <w:tc>
          <w:tcPr>
            <w:tcW w:w="2921" w:type="dxa"/>
            <w:shd w:val="clear" w:color="auto" w:fill="FFFFE5"/>
            <w:vAlign w:val="center"/>
          </w:tcPr>
          <w:p w:rsidR="00944C43" w:rsidRPr="00E75381" w:rsidRDefault="00166EC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E75381" w:rsidRDefault="00944C43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44C43" w:rsidRPr="00E75381" w:rsidRDefault="00944C43" w:rsidP="00CC1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E75381" w:rsidRDefault="00944C43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E75381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944C43" w:rsidRPr="00E75381" w:rsidTr="00E500C9">
        <w:trPr>
          <w:trHeight w:val="539"/>
        </w:trPr>
        <w:tc>
          <w:tcPr>
            <w:tcW w:w="2921" w:type="dxa"/>
            <w:vMerge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E75381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E75381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</w:tr>
      <w:tr w:rsidR="00C12C00" w:rsidRPr="00E75381" w:rsidTr="00E500C9">
        <w:trPr>
          <w:trHeight w:val="632"/>
        </w:trPr>
        <w:tc>
          <w:tcPr>
            <w:tcW w:w="2921" w:type="dxa"/>
            <w:vMerge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C12C00" w:rsidRPr="00E75381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2C00" w:rsidRPr="00E75381" w:rsidRDefault="00C12C00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2C00" w:rsidRPr="00E75381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12C00" w:rsidRPr="00E75381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C12C00" w:rsidRPr="00E75381" w:rsidTr="009F4C84">
        <w:trPr>
          <w:trHeight w:val="2062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9F4C84" w:rsidP="00EE4EEA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 xml:space="preserve">Stjecanje temeljnih znanja i svladavanje činjenične građe o povijesnom slijedu teorijskih promišljanja umjetnosti Zapadnoga kruga od antike do današnjeg vremena, uz kritičku recepciju i interpretaciju fenomena, problematiziranje odnosa na relaciji umjetnost-neumjetnost, te razumijevanje povijesnih, psiholoških i socioloških aspekata generiranja kiča u kulturi u suodnosu s umjetnički vrijednim stvaranjem. </w:t>
            </w:r>
          </w:p>
          <w:p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prepoznati temeljnje osobitosti teorijskih modela u pojedinim povijesnim razdobljima i ovjeriti ih kroz individualne teorije u vremenu</w:t>
            </w:r>
          </w:p>
          <w:p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analizirati i kritički vrednovati povijesne teorijske modele primjenjujući ih na znanja iz povijesti umjetnosti usvojena u prethodnim semestrima</w:t>
            </w:r>
          </w:p>
          <w:p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objasniti glavne teorijske tokove kulture Zapada od antike do postmoderne</w:t>
            </w:r>
          </w:p>
          <w:p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klasificirati građu kolegija u opisne kategorije koje zorno predočavaju opisane fenomene</w:t>
            </w:r>
          </w:p>
          <w:p w:rsidR="009F4C84" w:rsidRPr="00E75381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stečena znanja uklopiti u sinkronu razvojnu liniju teorije umjetnosti</w:t>
            </w:r>
          </w:p>
          <w:p w:rsidR="009F4C84" w:rsidRPr="00E75381" w:rsidRDefault="009F4C84" w:rsidP="009F4C84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- samostalno, usmeno i pismeno, pripremiti i prezentirati temu seminarskog rada, koristeći standardnu metodologiju struke</w:t>
            </w:r>
          </w:p>
        </w:tc>
      </w:tr>
      <w:tr w:rsidR="00C12C00" w:rsidRPr="00E75381" w:rsidTr="00EE4EEA">
        <w:trPr>
          <w:trHeight w:val="417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9616A4" w:rsidP="00E500C9">
            <w:pPr>
              <w:spacing w:after="0" w:line="240" w:lineRule="auto"/>
              <w:rPr>
                <w:rFonts w:ascii="Arial Narrow" w:hAnsi="Arial Narrow" w:cs="Arial"/>
                <w:noProof/>
                <w:color w:val="FF0000"/>
              </w:rPr>
            </w:pPr>
            <w:r w:rsidRPr="00E75381">
              <w:rPr>
                <w:rFonts w:ascii="Arial Narrow" w:hAnsi="Arial Narrow" w:cs="Calibri"/>
                <w:noProof/>
              </w:rPr>
              <w:t>Upisan studij povijesti umjetnosti i ostvareno najmanje 30 ECTS bodova s prethodne godine studija</w:t>
            </w:r>
          </w:p>
        </w:tc>
      </w:tr>
      <w:tr w:rsidR="00C12C00" w:rsidRPr="00E75381" w:rsidTr="00C12C00">
        <w:trPr>
          <w:trHeight w:val="2415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lastRenderedPageBreak/>
              <w:t>Sadržaj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637337" w:rsidRPr="00E75381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E75381">
              <w:rPr>
                <w:rFonts w:ascii="Arial Narrow" w:hAnsi="Arial Narrow" w:cs="Calibri"/>
                <w:b/>
                <w:noProof/>
              </w:rPr>
              <w:t>POVIJEST TEORIJE UMJETNOSTI</w:t>
            </w:r>
          </w:p>
          <w:p w:rsidR="00637337" w:rsidRPr="00E75381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="Calibri"/>
                <w:noProof/>
              </w:rPr>
              <w:t xml:space="preserve">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Definicija i podjela teorije umjetnosti u povijesnom slijedu</w:t>
            </w:r>
            <w:r w:rsidRPr="00E75381">
              <w:rPr>
                <w:rFonts w:ascii="Arial Narrow" w:hAnsi="Arial Narrow" w:cs="Calibri"/>
                <w:noProof/>
              </w:rPr>
              <w:t xml:space="preserve">: </w:t>
            </w:r>
            <w:r w:rsidRPr="00E75381">
              <w:rPr>
                <w:rFonts w:ascii="Arial Narrow" w:hAnsi="Arial Narrow" w:cstheme="minorHAnsi"/>
                <w:noProof/>
              </w:rPr>
              <w:t xml:space="preserve">razvoj teorije umjetnosti kroz 18., 19. i 20. st. </w:t>
            </w:r>
          </w:p>
          <w:p w:rsidR="00EE4EEA" w:rsidRPr="00E75381" w:rsidRDefault="00637337" w:rsidP="00637337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 xml:space="preserve">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Povijesni pregled</w:t>
            </w:r>
            <w:r w:rsidRPr="00E75381">
              <w:rPr>
                <w:rFonts w:ascii="Arial Narrow" w:hAnsi="Arial Narrow" w:cstheme="minorHAnsi"/>
                <w:noProof/>
              </w:rPr>
              <w:t>: od antičkog i srednjovjekovnog poimanja umjetnika kao zanatlije i utemeljiteljskih početaka povijesti umjetnosti i umjetničke kritike, do naših dana. Poussin i teorijske postavke francuske Akademije; Umjetnik i umjetnost  u vremenu prosvjetiteljstva; Winckelmanov doprinos; Goethe i povijest umjetnosti; Povijest umjetnosti i teorija romantizma; Berlinska škola; J.Burckhardt i pogled na renesansu; Poimanje umjetnosti u vremenu realizma 19. st.; Teorija impresionizma; Teorija ekspresionizma; Teorija apstrakcije; Bečka škola povijesti umjetnosti; Umjetnost danas - teorija modernizma i postmodernizma</w:t>
            </w:r>
          </w:p>
          <w:p w:rsidR="00637337" w:rsidRPr="00E75381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E75381">
              <w:rPr>
                <w:rFonts w:ascii="Arial Narrow" w:hAnsi="Arial Narrow" w:cs="Calibri"/>
                <w:b/>
                <w:noProof/>
              </w:rPr>
              <w:t>UMJETNOST</w:t>
            </w:r>
            <w:r w:rsidR="00BB7DC1">
              <w:rPr>
                <w:rFonts w:ascii="Arial Narrow" w:hAnsi="Arial Narrow" w:cs="Calibri"/>
                <w:b/>
                <w:noProof/>
              </w:rPr>
              <w:t xml:space="preserve"> </w:t>
            </w:r>
            <w:r w:rsidRPr="00E75381">
              <w:rPr>
                <w:rFonts w:ascii="Arial Narrow" w:hAnsi="Arial Narrow" w:cs="Calibri"/>
                <w:b/>
                <w:noProof/>
              </w:rPr>
              <w:t>-</w:t>
            </w:r>
            <w:r w:rsidR="00BB7DC1">
              <w:rPr>
                <w:rFonts w:ascii="Arial Narrow" w:hAnsi="Arial Narrow" w:cs="Calibri"/>
                <w:b/>
                <w:noProof/>
              </w:rPr>
              <w:t xml:space="preserve"> </w:t>
            </w:r>
            <w:r w:rsidRPr="00E75381">
              <w:rPr>
                <w:rFonts w:ascii="Arial Narrow" w:hAnsi="Arial Narrow" w:cs="Calibri"/>
                <w:b/>
                <w:noProof/>
              </w:rPr>
              <w:t>NEUMJETNOST</w:t>
            </w:r>
          </w:p>
          <w:p w:rsidR="00637337" w:rsidRPr="00E75381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 xml:space="preserve">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Rasprave o prirodi umjetnosti</w:t>
            </w:r>
            <w:r w:rsidRPr="00E75381">
              <w:rPr>
                <w:rFonts w:ascii="Arial Narrow" w:hAnsi="Arial Narrow" w:cstheme="minorHAnsi"/>
                <w:noProof/>
              </w:rPr>
              <w:t>: ima li napretka u umjetnosti; Rutina i invencija; Jedna antropološka povijesna paralela;  Moderna i pretpovijesna umjetnost</w:t>
            </w:r>
          </w:p>
          <w:p w:rsidR="00637337" w:rsidRPr="00E75381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 xml:space="preserve">- </w:t>
            </w:r>
            <w:r w:rsidR="0092194D">
              <w:rPr>
                <w:rFonts w:ascii="Arial Narrow" w:hAnsi="Arial Narrow" w:cstheme="minorHAnsi"/>
                <w:noProof/>
                <w:u w:val="single"/>
              </w:rPr>
              <w:t>Č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este umjetničke teme kao povijesni modeli ovjeravanja umjetničkih teorija i praksi</w:t>
            </w:r>
            <w:r w:rsidRPr="00E75381">
              <w:rPr>
                <w:rFonts w:ascii="Arial Narrow" w:hAnsi="Arial Narrow" w:cstheme="minorHAnsi"/>
                <w:noProof/>
              </w:rPr>
              <w:t xml:space="preserve"> 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Vrijednost i nevrijednost u umjetnosti</w:t>
            </w:r>
            <w:r w:rsidRPr="00E75381">
              <w:rPr>
                <w:rFonts w:ascii="Arial Narrow" w:hAnsi="Arial Narrow" w:cstheme="minorHAnsi"/>
                <w:noProof/>
              </w:rPr>
              <w:t>: fenomen kiča („radi lijepo“ ili „radi dobro“); Građansko društvo kao generator kiča i njegova „aplikacija“ na svakodnevicu</w:t>
            </w:r>
          </w:p>
          <w:p w:rsidR="00637337" w:rsidRPr="00E75381" w:rsidRDefault="00637337" w:rsidP="0063733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 xml:space="preserve">- </w:t>
            </w:r>
            <w:r w:rsidRPr="00E75381">
              <w:rPr>
                <w:rFonts w:ascii="Arial Narrow" w:hAnsi="Arial Narrow" w:cstheme="minorHAnsi"/>
                <w:noProof/>
                <w:u w:val="single"/>
              </w:rPr>
              <w:t>Kritika i kritičar</w:t>
            </w:r>
            <w:r w:rsidRPr="00E75381">
              <w:rPr>
                <w:rFonts w:ascii="Arial Narrow" w:hAnsi="Arial Narrow" w:cstheme="minorHAnsi"/>
                <w:noProof/>
              </w:rPr>
              <w:t>: osjećaj za kvalitetu i utemeljena vrjednosna procjena (subjektivna i objektivna kritika); Kritičar kao posrednik između umjetnika i publike; Kritičar koji prati zbivanja u umjetnosti i kritičar „na djelu“ (kritičar kao suučesnik u umjetnosti)</w:t>
            </w:r>
          </w:p>
        </w:tc>
      </w:tr>
      <w:tr w:rsidR="00C12C00" w:rsidRPr="00E75381" w:rsidTr="00E500C9">
        <w:trPr>
          <w:trHeight w:val="1313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Obvezna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AE2825" w:rsidRDefault="00DE36D4" w:rsidP="00780A83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eastAsia="Times New Roman" w:hAnsi="Arial Narrow" w:cs="Arial"/>
                <w:noProof/>
                <w:lang w:eastAsia="hr-HR"/>
              </w:rPr>
            </w:pPr>
            <w:r w:rsidRPr="00E75381">
              <w:rPr>
                <w:rFonts w:ascii="Arial Narrow" w:hAnsi="Arial Narrow"/>
                <w:bCs/>
                <w:noProof/>
              </w:rPr>
              <w:t xml:space="preserve">Udo Kulterman,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Povijest povijesti umjetnosti</w:t>
            </w:r>
            <w:r w:rsidRPr="00E75381">
              <w:rPr>
                <w:rFonts w:ascii="Arial Narrow" w:hAnsi="Arial Narrow"/>
                <w:noProof/>
              </w:rPr>
              <w:t xml:space="preserve">, Kontura, Zagreb, 2002.; Donald Preziosi, </w:t>
            </w:r>
            <w:r w:rsidRPr="004C449C">
              <w:rPr>
                <w:rFonts w:ascii="Arial Narrow" w:hAnsi="Arial Narrow"/>
                <w:b/>
                <w:i/>
                <w:noProof/>
              </w:rPr>
              <w:t>The Art of Art History: A Critical Anthology</w:t>
            </w:r>
            <w:r w:rsidRPr="00E75381">
              <w:rPr>
                <w:rFonts w:ascii="Arial Narrow" w:hAnsi="Arial Narrow"/>
                <w:noProof/>
              </w:rPr>
              <w:t xml:space="preserve">, Oxford University Press, </w:t>
            </w:r>
            <w:r w:rsidR="00780A83">
              <w:rPr>
                <w:rFonts w:ascii="Arial Narrow" w:hAnsi="Arial Narrow"/>
                <w:noProof/>
              </w:rPr>
              <w:t xml:space="preserve">Oxford, </w:t>
            </w:r>
            <w:r w:rsidRPr="00E75381">
              <w:rPr>
                <w:rFonts w:ascii="Arial Narrow" w:hAnsi="Arial Narrow"/>
                <w:noProof/>
              </w:rPr>
              <w:t xml:space="preserve">2009.; </w:t>
            </w:r>
            <w:r w:rsidRPr="00E75381">
              <w:rPr>
                <w:rFonts w:ascii="Arial Narrow" w:hAnsi="Arial Narrow"/>
                <w:bCs/>
                <w:noProof/>
              </w:rPr>
              <w:t>Miško Šuvaković</w:t>
            </w:r>
            <w:r w:rsidRPr="00E75381">
              <w:rPr>
                <w:rFonts w:ascii="Arial Narrow" w:hAnsi="Arial Narrow"/>
                <w:noProof/>
              </w:rPr>
              <w:t>,</w:t>
            </w:r>
            <w:r w:rsidR="00780A83">
              <w:rPr>
                <w:rFonts w:ascii="Arial Narrow" w:hAnsi="Arial Narrow"/>
                <w:b/>
                <w:i/>
                <w:noProof/>
              </w:rPr>
              <w:t xml:space="preserve"> Pojmovnik suvremene umjetnosti, </w:t>
            </w:r>
            <w:r w:rsidR="00780A83" w:rsidRPr="00782416">
              <w:rPr>
                <w:rFonts w:ascii="Arial Narrow" w:hAnsi="Arial Narrow"/>
                <w:i/>
                <w:noProof/>
              </w:rPr>
              <w:t>Horetzky</w:t>
            </w:r>
            <w:r w:rsidR="00780A83">
              <w:rPr>
                <w:rFonts w:ascii="Arial Narrow" w:hAnsi="Arial Narrow"/>
                <w:noProof/>
              </w:rPr>
              <w:t>,</w:t>
            </w:r>
            <w:r w:rsidR="00780A83" w:rsidRPr="00F44A0A">
              <w:rPr>
                <w:rFonts w:ascii="Arial Narrow" w:hAnsi="Arial Narrow"/>
                <w:noProof/>
              </w:rPr>
              <w:t xml:space="preserve"> </w:t>
            </w:r>
            <w:r w:rsidR="00780A83">
              <w:rPr>
                <w:rFonts w:ascii="Arial Narrow" w:hAnsi="Arial Narrow"/>
                <w:noProof/>
              </w:rPr>
              <w:t>Zagreb, 2005</w:t>
            </w:r>
            <w:r w:rsidRPr="00E75381">
              <w:rPr>
                <w:rFonts w:ascii="Arial Narrow" w:hAnsi="Arial Narrow"/>
                <w:noProof/>
              </w:rPr>
              <w:t xml:space="preserve">.; </w:t>
            </w:r>
            <w:r w:rsidRPr="00E75381">
              <w:rPr>
                <w:rFonts w:ascii="Arial Narrow" w:hAnsi="Arial Narrow"/>
                <w:bCs/>
                <w:noProof/>
              </w:rPr>
              <w:t>Abraham A. Moles</w:t>
            </w:r>
            <w:r w:rsidRPr="00E75381">
              <w:rPr>
                <w:rFonts w:ascii="Arial Narrow" w:hAnsi="Arial Narrow"/>
                <w:noProof/>
              </w:rPr>
              <w:t xml:space="preserve">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Kič - umetnost sreće</w:t>
            </w:r>
            <w:r w:rsidRPr="00E75381">
              <w:rPr>
                <w:rFonts w:ascii="Arial Narrow" w:hAnsi="Arial Narrow"/>
                <w:noProof/>
              </w:rPr>
              <w:t>, Gradina, Niš</w:t>
            </w:r>
            <w:r w:rsidR="009A5082">
              <w:rPr>
                <w:rFonts w:ascii="Arial Narrow" w:hAnsi="Arial Narrow"/>
                <w:noProof/>
              </w:rPr>
              <w:t>, 1973</w:t>
            </w:r>
            <w:r w:rsidRPr="00E75381">
              <w:rPr>
                <w:rFonts w:ascii="Arial Narrow" w:hAnsi="Arial Narrow"/>
                <w:noProof/>
              </w:rPr>
              <w:t xml:space="preserve">; </w:t>
            </w:r>
            <w:r w:rsidRPr="00E75381">
              <w:rPr>
                <w:rFonts w:ascii="Arial Narrow" w:hAnsi="Arial Narrow"/>
                <w:bCs/>
                <w:noProof/>
              </w:rPr>
              <w:t xml:space="preserve">Otto Bihalji-Merin,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Revizija umjetnosti</w:t>
            </w:r>
            <w:r w:rsidRPr="00E75381">
              <w:rPr>
                <w:rFonts w:ascii="Arial Narrow" w:hAnsi="Arial Narrow"/>
                <w:noProof/>
              </w:rPr>
              <w:t xml:space="preserve">, Jugoslavija, Beograd, 1979.; Anne D'Alleva, </w:t>
            </w:r>
            <w:r w:rsidRPr="00701006">
              <w:rPr>
                <w:rFonts w:ascii="Arial Narrow" w:hAnsi="Arial Narrow"/>
                <w:b/>
                <w:i/>
                <w:noProof/>
              </w:rPr>
              <w:t>Methods @ Theories of Art History</w:t>
            </w:r>
            <w:r w:rsidRPr="00701006">
              <w:rPr>
                <w:rFonts w:ascii="Arial Narrow" w:hAnsi="Arial Narrow"/>
                <w:i/>
                <w:noProof/>
              </w:rPr>
              <w:t>,</w:t>
            </w:r>
            <w:r w:rsidRPr="00E75381">
              <w:rPr>
                <w:rFonts w:ascii="Arial Narrow" w:hAnsi="Arial Narrow"/>
                <w:noProof/>
              </w:rPr>
              <w:t xml:space="preserve"> Laurence King Publishing,</w:t>
            </w:r>
            <w:r w:rsidR="009A5082">
              <w:rPr>
                <w:rFonts w:ascii="Arial Narrow" w:hAnsi="Arial Narrow"/>
                <w:noProof/>
              </w:rPr>
              <w:t xml:space="preserve"> London, </w:t>
            </w:r>
            <w:r w:rsidRPr="00E75381">
              <w:rPr>
                <w:rFonts w:ascii="Arial Narrow" w:hAnsi="Arial Narrow"/>
                <w:noProof/>
              </w:rPr>
              <w:t xml:space="preserve"> 2012.</w:t>
            </w:r>
            <w:r w:rsidR="00AE2825">
              <w:rPr>
                <w:rFonts w:ascii="Arial Narrow" w:hAnsi="Arial Narrow"/>
                <w:noProof/>
              </w:rPr>
              <w:t xml:space="preserve">; Arthur C. Danto, </w:t>
            </w:r>
            <w:r w:rsidR="00AE2825" w:rsidRPr="00AE2825">
              <w:rPr>
                <w:rFonts w:ascii="Arial Narrow" w:hAnsi="Arial Narrow"/>
                <w:b/>
                <w:noProof/>
              </w:rPr>
              <w:t>Preobražaj svakidašnjeg</w:t>
            </w:r>
            <w:r w:rsidR="00AE2825">
              <w:rPr>
                <w:rFonts w:ascii="Arial Narrow" w:hAnsi="Arial Narrow"/>
                <w:noProof/>
              </w:rPr>
              <w:t xml:space="preserve">, Kruzak, Zagreb, 1997.; Boris Groys, </w:t>
            </w:r>
            <w:r w:rsidR="00AE2825" w:rsidRPr="00AE2825">
              <w:rPr>
                <w:rFonts w:ascii="Arial Narrow" w:hAnsi="Arial Narrow"/>
                <w:b/>
                <w:noProof/>
              </w:rPr>
              <w:t>Učiniti st</w:t>
            </w:r>
            <w:r w:rsidR="00AE2825">
              <w:rPr>
                <w:rFonts w:ascii="Arial Narrow" w:hAnsi="Arial Narrow"/>
                <w:b/>
                <w:noProof/>
              </w:rPr>
              <w:t>vari vidljivima. S</w:t>
            </w:r>
            <w:r w:rsidR="00AE2825" w:rsidRPr="00AE2825">
              <w:rPr>
                <w:rFonts w:ascii="Arial Narrow" w:hAnsi="Arial Narrow"/>
                <w:b/>
                <w:noProof/>
              </w:rPr>
              <w:t>trategije suvremene umjetnosti</w:t>
            </w:r>
            <w:r w:rsidR="00AE2825">
              <w:rPr>
                <w:rFonts w:ascii="Arial Narrow" w:hAnsi="Arial Narrow"/>
                <w:noProof/>
              </w:rPr>
              <w:t>, MSU, Zagreb, 2006.</w:t>
            </w:r>
          </w:p>
        </w:tc>
      </w:tr>
      <w:tr w:rsidR="00C12C00" w:rsidRPr="00E75381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DE36D4" w:rsidP="003843F8">
            <w:pPr>
              <w:spacing w:after="0" w:line="240" w:lineRule="auto"/>
              <w:ind w:left="28"/>
              <w:rPr>
                <w:rFonts w:ascii="Arial Narrow" w:eastAsia="Times New Roman" w:hAnsi="Arial Narrow" w:cs="Calibri"/>
                <w:noProof/>
                <w:lang w:eastAsia="hr-HR"/>
              </w:rPr>
            </w:pPr>
            <w:r w:rsidRPr="00E75381">
              <w:rPr>
                <w:rFonts w:ascii="Arial Narrow" w:hAnsi="Arial Narrow"/>
                <w:bCs/>
                <w:noProof/>
              </w:rPr>
              <w:t xml:space="preserve">L.Schneider Adams, </w:t>
            </w:r>
            <w:r w:rsidRPr="00701006">
              <w:rPr>
                <w:rFonts w:ascii="Arial Narrow" w:hAnsi="Arial Narrow"/>
                <w:b/>
                <w:bCs/>
                <w:i/>
                <w:noProof/>
              </w:rPr>
              <w:t>The Methodologies of Art: An Introduction</w:t>
            </w:r>
            <w:r w:rsidRPr="00E75381">
              <w:rPr>
                <w:rFonts w:ascii="Arial Narrow" w:hAnsi="Arial Narrow"/>
                <w:bCs/>
                <w:noProof/>
              </w:rPr>
              <w:t xml:space="preserve">, Westview Press, 2009.; M. Hatt, </w:t>
            </w:r>
            <w:r w:rsidRPr="00701006">
              <w:rPr>
                <w:rFonts w:ascii="Arial Narrow" w:hAnsi="Arial Narrow"/>
                <w:b/>
                <w:bCs/>
                <w:i/>
                <w:noProof/>
              </w:rPr>
              <w:t>Art History: A Critical Introduction to its Methods</w:t>
            </w:r>
            <w:r w:rsidRPr="00E75381">
              <w:rPr>
                <w:rFonts w:ascii="Arial Narrow" w:hAnsi="Arial Narrow"/>
                <w:bCs/>
                <w:noProof/>
              </w:rPr>
              <w:t xml:space="preserve">, Manchester University Press,; V. Hyde Minior, </w:t>
            </w:r>
            <w:r w:rsidRPr="00E75381">
              <w:rPr>
                <w:rFonts w:ascii="Arial Narrow" w:hAnsi="Arial Narrow"/>
                <w:b/>
                <w:bCs/>
                <w:noProof/>
              </w:rPr>
              <w:t>Art History's History</w:t>
            </w:r>
            <w:r w:rsidRPr="00E75381">
              <w:rPr>
                <w:rFonts w:ascii="Arial Narrow" w:hAnsi="Arial Narrow"/>
                <w:bCs/>
                <w:noProof/>
              </w:rPr>
              <w:t>, Pearson, 2000.; 2006.; G. Dorfles</w:t>
            </w:r>
            <w:r w:rsidRPr="00E75381">
              <w:rPr>
                <w:rFonts w:ascii="Arial Narrow" w:hAnsi="Arial Narrow"/>
                <w:noProof/>
              </w:rPr>
              <w:t xml:space="preserve">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Kič</w:t>
            </w:r>
            <w:r w:rsidRPr="00E75381">
              <w:rPr>
                <w:rFonts w:ascii="Arial Narrow" w:hAnsi="Arial Narrow"/>
                <w:noProof/>
              </w:rPr>
              <w:t xml:space="preserve">, Golden marketing, Zagreb, 1997.; </w:t>
            </w:r>
            <w:r w:rsidRPr="00E75381">
              <w:rPr>
                <w:rFonts w:ascii="Arial Narrow" w:hAnsi="Arial Narrow"/>
                <w:bCs/>
                <w:noProof/>
              </w:rPr>
              <w:t>V. Horvat Pintarič</w:t>
            </w:r>
            <w:r w:rsidRPr="00E75381">
              <w:rPr>
                <w:rFonts w:ascii="Arial Narrow" w:hAnsi="Arial Narrow"/>
                <w:noProof/>
              </w:rPr>
              <w:t xml:space="preserve">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Od kiča do vječnosti</w:t>
            </w:r>
            <w:r w:rsidRPr="00E75381">
              <w:rPr>
                <w:rFonts w:ascii="Arial Narrow" w:hAnsi="Arial Narrow"/>
                <w:noProof/>
              </w:rPr>
              <w:t xml:space="preserve">, CDD, Zagreb, 1979.; </w:t>
            </w:r>
            <w:r w:rsidRPr="00E75381">
              <w:rPr>
                <w:rFonts w:ascii="Arial Narrow" w:hAnsi="Arial Narrow"/>
                <w:bCs/>
                <w:noProof/>
              </w:rPr>
              <w:t>H. Wölfflin</w:t>
            </w:r>
            <w:r w:rsidRPr="00E75381">
              <w:rPr>
                <w:rFonts w:ascii="Arial Narrow" w:hAnsi="Arial Narrow"/>
                <w:noProof/>
              </w:rPr>
              <w:t xml:space="preserve">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Temeljni pojmovi povijesti umjetnosti</w:t>
            </w:r>
            <w:r w:rsidRPr="00E75381">
              <w:rPr>
                <w:rFonts w:ascii="Arial Narrow" w:hAnsi="Arial Narrow"/>
                <w:noProof/>
              </w:rPr>
              <w:t xml:space="preserve">, Kontura, Zagreb, 1998.; </w:t>
            </w:r>
            <w:r w:rsidRPr="00E75381">
              <w:rPr>
                <w:rFonts w:ascii="Arial Narrow" w:hAnsi="Arial Narrow"/>
                <w:bCs/>
                <w:noProof/>
              </w:rPr>
              <w:t>J.J. Winckelmann / H. Wölfflin / A.M. Warburg</w:t>
            </w:r>
            <w:r w:rsidRPr="00E75381">
              <w:rPr>
                <w:rFonts w:ascii="Arial Narrow" w:hAnsi="Arial Narrow"/>
                <w:noProof/>
              </w:rPr>
              <w:t xml:space="preserve">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Ideal, forma simbol</w:t>
            </w:r>
            <w:r w:rsidRPr="00E75381">
              <w:rPr>
                <w:rFonts w:ascii="Arial Narrow" w:hAnsi="Arial Narrow"/>
                <w:noProof/>
              </w:rPr>
              <w:t xml:space="preserve">, Institut za povijest umjetnosti, Zagreb, 1995.; R. Williams, </w:t>
            </w:r>
            <w:r w:rsidRPr="00E75381">
              <w:rPr>
                <w:rFonts w:ascii="Arial Narrow" w:hAnsi="Arial Narrow"/>
                <w:b/>
                <w:i/>
                <w:noProof/>
              </w:rPr>
              <w:t xml:space="preserve">Art in Theory: </w:t>
            </w:r>
            <w:r w:rsidRPr="00E75381">
              <w:rPr>
                <w:rFonts w:ascii="Arial Narrow" w:hAnsi="Arial Narrow"/>
                <w:noProof/>
              </w:rPr>
              <w:t xml:space="preserve">An Historical Introduction, Wiley-Blackwell, Oxford, 2004.; C. Harrison, P. Wood, J. Gaiger,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Art in Theory 1648-1815</w:t>
            </w:r>
            <w:r w:rsidRPr="00E75381">
              <w:rPr>
                <w:rFonts w:ascii="Arial Narrow" w:hAnsi="Arial Narrow"/>
                <w:noProof/>
              </w:rPr>
              <w:t xml:space="preserve">, Wiley-Blackwell, Oxford, 2001.; C. Harrison, P. Wood, J. Gaiger,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Art in Theory, 1815-1900</w:t>
            </w:r>
            <w:r w:rsidRPr="00E75381">
              <w:rPr>
                <w:rFonts w:ascii="Arial Narrow" w:hAnsi="Arial Narrow"/>
                <w:noProof/>
              </w:rPr>
              <w:t xml:space="preserve">, Wiley-Blackwell, Oxford, 1998.; C. Harrison, P. Wood, </w:t>
            </w:r>
            <w:r w:rsidRPr="00E75381">
              <w:rPr>
                <w:rFonts w:ascii="Arial Narrow" w:hAnsi="Arial Narrow"/>
                <w:b/>
                <w:i/>
                <w:noProof/>
              </w:rPr>
              <w:t>Art in Theory 1900-2000</w:t>
            </w:r>
            <w:r w:rsidRPr="00E75381">
              <w:rPr>
                <w:rFonts w:ascii="Arial Narrow" w:hAnsi="Arial Narrow"/>
                <w:noProof/>
              </w:rPr>
              <w:t>, Wiley-Blackwell, Oxford, 2002.</w:t>
            </w:r>
            <w:r w:rsidR="00461CD5">
              <w:rPr>
                <w:rFonts w:ascii="Arial Narrow" w:hAnsi="Arial Narrow"/>
                <w:noProof/>
              </w:rPr>
              <w:t xml:space="preserve">; </w:t>
            </w:r>
            <w:r w:rsidR="00461CD5">
              <w:rPr>
                <w:rFonts w:ascii="Arial Narrow" w:hAnsi="Arial Narrow" w:cs="Calibri"/>
                <w:b/>
                <w:i/>
                <w:noProof/>
              </w:rPr>
              <w:t>K15 pojmovnik nove hrvatske umjetnosti</w:t>
            </w:r>
            <w:r w:rsidR="00461CD5">
              <w:rPr>
                <w:rFonts w:ascii="Arial Narrow" w:hAnsi="Arial Narrow" w:cs="Calibri"/>
                <w:noProof/>
              </w:rPr>
              <w:t xml:space="preserve">, Art magazin Kontura, Zagreb, 2007.; </w:t>
            </w:r>
            <w:r w:rsidR="00461CD5">
              <w:rPr>
                <w:rFonts w:ascii="Arial Narrow" w:hAnsi="Arial Narrow" w:cs="Calibri"/>
                <w:b/>
                <w:i/>
                <w:noProof/>
              </w:rPr>
              <w:t>Kritika, teorija, pojmovi u novoj hrvatskoj umjetnosti</w:t>
            </w:r>
            <w:r w:rsidR="00461CD5">
              <w:rPr>
                <w:rFonts w:ascii="Arial Narrow" w:hAnsi="Arial Narrow" w:cs="Calibri"/>
                <w:noProof/>
              </w:rPr>
              <w:t>, Art magazin Kontura, Zagreb, 2017.</w:t>
            </w:r>
            <w:r w:rsidR="001D3367">
              <w:rPr>
                <w:rFonts w:ascii="Arial Narrow" w:hAnsi="Arial Narrow" w:cs="Calibri"/>
                <w:noProof/>
              </w:rPr>
              <w:t xml:space="preserve">; </w:t>
            </w:r>
            <w:r w:rsidR="001D3367">
              <w:rPr>
                <w:rFonts w:ascii="Arial Narrow" w:hAnsi="Arial Narrow" w:cs="Arial"/>
                <w:noProof/>
              </w:rPr>
              <w:t xml:space="preserve">Howard S. Becker, </w:t>
            </w:r>
            <w:r w:rsidR="001D3367" w:rsidRPr="00701006">
              <w:rPr>
                <w:rFonts w:ascii="Arial Narrow" w:hAnsi="Arial Narrow" w:cs="Arial"/>
                <w:b/>
                <w:i/>
                <w:noProof/>
              </w:rPr>
              <w:t>Svjetovi umjetn</w:t>
            </w:r>
            <w:r w:rsidR="001D3367" w:rsidRPr="001D3367">
              <w:rPr>
                <w:rFonts w:ascii="Arial Narrow" w:hAnsi="Arial Narrow" w:cs="Arial"/>
                <w:b/>
                <w:noProof/>
              </w:rPr>
              <w:t>osti</w:t>
            </w:r>
            <w:r w:rsidR="001D3367">
              <w:rPr>
                <w:rFonts w:ascii="Arial Narrow" w:hAnsi="Arial Narrow" w:cs="Arial"/>
                <w:noProof/>
              </w:rPr>
              <w:t xml:space="preserve">, Naklada Jesenski i Turk, Zagreb, 2009.; Yves Michaud, </w:t>
            </w:r>
            <w:r w:rsidR="001D3367" w:rsidRPr="00701006">
              <w:rPr>
                <w:rFonts w:ascii="Arial Narrow" w:hAnsi="Arial Narrow" w:cs="Arial"/>
                <w:b/>
                <w:i/>
                <w:noProof/>
              </w:rPr>
              <w:t>Umjetnost u plinovitom stanju, ogledi o trijumfu estetike</w:t>
            </w:r>
            <w:r w:rsidR="001D3367" w:rsidRPr="00701006">
              <w:rPr>
                <w:rFonts w:ascii="Arial Narrow" w:hAnsi="Arial Narrow" w:cs="Arial"/>
                <w:i/>
                <w:noProof/>
              </w:rPr>
              <w:t>,</w:t>
            </w:r>
            <w:r w:rsidR="001D3367" w:rsidRPr="00A115E9">
              <w:rPr>
                <w:rFonts w:ascii="Arial Narrow" w:hAnsi="Arial Narrow" w:cs="Arial"/>
                <w:noProof/>
              </w:rPr>
              <w:t xml:space="preserve"> </w:t>
            </w:r>
            <w:r w:rsidR="001D3367">
              <w:rPr>
                <w:rFonts w:ascii="Arial Narrow" w:hAnsi="Arial Narrow" w:cs="Arial"/>
                <w:noProof/>
              </w:rPr>
              <w:t>Naklada Ljevak, Zagreb, 2004.</w:t>
            </w:r>
            <w:r w:rsidR="00AE2825">
              <w:rPr>
                <w:rFonts w:ascii="Arial Narrow" w:hAnsi="Arial Narrow" w:cs="Arial"/>
                <w:noProof/>
              </w:rPr>
              <w:t xml:space="preserve">; Nicolas Bourriaud, </w:t>
            </w:r>
            <w:r w:rsidR="0057037F" w:rsidRPr="0057037F">
              <w:rPr>
                <w:rFonts w:ascii="Arial Narrow" w:hAnsi="Arial Narrow" w:cs="Arial"/>
                <w:b/>
                <w:noProof/>
              </w:rPr>
              <w:t>Relacijska estetika. Postprodukcija</w:t>
            </w:r>
            <w:r w:rsidR="0057037F">
              <w:rPr>
                <w:rFonts w:ascii="Arial Narrow" w:hAnsi="Arial Narrow" w:cs="Arial"/>
                <w:noProof/>
              </w:rPr>
              <w:t>, MSU, Zagreb, 2013.</w:t>
            </w:r>
          </w:p>
        </w:tc>
      </w:tr>
      <w:tr w:rsidR="00C12C00" w:rsidRPr="00E75381" w:rsidTr="00125163">
        <w:trPr>
          <w:trHeight w:val="262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6948D7" w:rsidP="005966DC">
            <w:pPr>
              <w:spacing w:after="0" w:line="240" w:lineRule="auto"/>
              <w:rPr>
                <w:rFonts w:ascii="Arial Narrow" w:hAnsi="Arial Narrow" w:cs="Arial"/>
              </w:rPr>
            </w:pPr>
            <w:r w:rsidRPr="00E75381">
              <w:rPr>
                <w:rFonts w:ascii="Arial Narrow" w:hAnsi="Arial Narrow" w:cs="Arial"/>
              </w:rPr>
              <w:t>-</w:t>
            </w:r>
          </w:p>
        </w:tc>
      </w:tr>
      <w:tr w:rsidR="00C12C00" w:rsidRPr="00E75381" w:rsidTr="00125163">
        <w:trPr>
          <w:trHeight w:val="293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6948D7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theme="minorHAnsi"/>
                <w:noProof/>
              </w:rPr>
              <w:t>Studentska anketa, samoanaliza</w:t>
            </w:r>
          </w:p>
        </w:tc>
      </w:tr>
      <w:tr w:rsidR="00C12C00" w:rsidRPr="00E75381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lastRenderedPageBreak/>
              <w:t xml:space="preserve">Uvjeti za dobivanje potpisa 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6E6748" w:rsidP="006948D7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Studenti su dužni odslušati najmanje 70% predavanja, te sudjelovati u radu i diskusiji na najmanje 70% seminara</w:t>
            </w:r>
          </w:p>
          <w:p w:rsidR="006E6748" w:rsidRPr="00E75381" w:rsidRDefault="006E6748" w:rsidP="006948D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Studenti su dužni izraditi seminarski rad u pismenom obliku (najmanje 10 kartica teksta), te ga prezentirati u vidu usmenog izlaganja (45 minuta trajanja)</w:t>
            </w:r>
          </w:p>
        </w:tc>
      </w:tr>
      <w:tr w:rsidR="00C12C00" w:rsidRPr="00E75381" w:rsidTr="00C12C00">
        <w:trPr>
          <w:trHeight w:val="1123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Način bodovanja kolokvija/seminara/vježbi/ispita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6948D7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Arial"/>
                <w:noProof/>
              </w:rPr>
              <w:t xml:space="preserve">Raspodjela ECTS bodova prema studijskim obavezama: pohađanje nastave </w:t>
            </w:r>
            <w:r w:rsidR="00EE4EEA" w:rsidRPr="00E75381">
              <w:rPr>
                <w:rFonts w:ascii="Arial Narrow" w:hAnsi="Arial Narrow" w:cs="Arial"/>
                <w:noProof/>
              </w:rPr>
              <w:t>2</w:t>
            </w:r>
            <w:r w:rsidRPr="00E75381">
              <w:rPr>
                <w:rFonts w:ascii="Arial Narrow" w:hAnsi="Arial Narrow" w:cs="Arial"/>
                <w:noProof/>
              </w:rPr>
              <w:t xml:space="preserve">; seminarsi rad/esej </w:t>
            </w:r>
            <w:r w:rsidR="00EE4EEA" w:rsidRPr="00E75381">
              <w:rPr>
                <w:rFonts w:ascii="Arial Narrow" w:hAnsi="Arial Narrow" w:cs="Arial"/>
                <w:noProof/>
              </w:rPr>
              <w:t>1,5</w:t>
            </w:r>
            <w:r w:rsidRPr="00E75381">
              <w:rPr>
                <w:rFonts w:ascii="Arial Narrow" w:hAnsi="Arial Narrow" w:cs="Arial"/>
                <w:noProof/>
              </w:rPr>
              <w:t xml:space="preserve">; rad na literaturi </w:t>
            </w:r>
            <w:r w:rsidR="00EE4EEA" w:rsidRPr="00E75381">
              <w:rPr>
                <w:rFonts w:ascii="Arial Narrow" w:hAnsi="Arial Narrow" w:cs="Arial"/>
                <w:noProof/>
              </w:rPr>
              <w:t>3</w:t>
            </w:r>
            <w:r w:rsidRPr="00E75381">
              <w:rPr>
                <w:rFonts w:ascii="Arial Narrow" w:hAnsi="Arial Narrow" w:cs="Arial"/>
                <w:noProof/>
              </w:rPr>
              <w:t xml:space="preserve">; pismeni ispit -; usmeni ispit </w:t>
            </w:r>
            <w:r w:rsidR="00EE4EEA" w:rsidRPr="00E75381">
              <w:rPr>
                <w:rFonts w:ascii="Arial Narrow" w:hAnsi="Arial Narrow" w:cs="Arial"/>
                <w:noProof/>
              </w:rPr>
              <w:t>3,5</w:t>
            </w:r>
            <w:r w:rsidRPr="00E75381">
              <w:rPr>
                <w:rFonts w:ascii="Arial Narrow" w:hAnsi="Arial Narrow" w:cs="Arial"/>
                <w:noProof/>
              </w:rPr>
              <w:t xml:space="preserve"> ECTS boda.</w:t>
            </w:r>
          </w:p>
        </w:tc>
      </w:tr>
      <w:tr w:rsidR="00C12C00" w:rsidRPr="00E75381" w:rsidTr="00C12C00">
        <w:trPr>
          <w:trHeight w:val="700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Način formiranja konačne ocjene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AB2DB7" w:rsidP="00EE4EEA">
            <w:pPr>
              <w:spacing w:after="0" w:line="240" w:lineRule="auto"/>
              <w:rPr>
                <w:rFonts w:ascii="Arial Narrow" w:hAnsi="Arial Narrow" w:cs="Calibri"/>
                <w:bCs/>
                <w:noProof/>
              </w:rPr>
            </w:pPr>
            <w:r w:rsidRPr="00E75381">
              <w:rPr>
                <w:rFonts w:ascii="Arial Narrow" w:hAnsi="Arial Narrow" w:cs="Calibri"/>
                <w:bCs/>
                <w:noProof/>
              </w:rPr>
              <w:t>Usmeni</w:t>
            </w:r>
            <w:r w:rsidR="00EE4EEA" w:rsidRPr="00E75381">
              <w:rPr>
                <w:rFonts w:ascii="Arial Narrow" w:hAnsi="Arial Narrow" w:cs="Calibri"/>
                <w:bCs/>
                <w:noProof/>
              </w:rPr>
              <w:t xml:space="preserve"> ispit - 60% za prolaz. </w:t>
            </w:r>
          </w:p>
        </w:tc>
      </w:tr>
      <w:tr w:rsidR="00C12C00" w:rsidRPr="00E75381" w:rsidTr="00C12C00">
        <w:trPr>
          <w:trHeight w:val="979"/>
        </w:trPr>
        <w:tc>
          <w:tcPr>
            <w:tcW w:w="2921" w:type="dxa"/>
            <w:shd w:val="clear" w:color="auto" w:fill="FFFFE5"/>
            <w:vAlign w:val="center"/>
          </w:tcPr>
          <w:p w:rsidR="00C12C00" w:rsidRPr="00E75381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E75381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E75381" w:rsidRDefault="00AB2DB7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Temeljni način provjere znanja i vještina koje su studenti stekli pohađanjem kole</w:t>
            </w:r>
            <w:r w:rsidR="00662D98">
              <w:rPr>
                <w:rFonts w:ascii="Arial Narrow" w:hAnsi="Arial Narrow" w:cs="Calibri"/>
                <w:noProof/>
                <w:position w:val="1"/>
              </w:rPr>
              <w:t xml:space="preserve">gija predstavlja završni  ispit </w:t>
            </w:r>
            <w:r w:rsidRPr="00E75381">
              <w:rPr>
                <w:rFonts w:ascii="Arial Narrow" w:hAnsi="Arial Narrow" w:cs="Calibri"/>
                <w:noProof/>
                <w:position w:val="1"/>
              </w:rPr>
              <w:t>koji se izvodi u usmenom obliku (ukoliko je dovoljno velik broj upisanih studenata odvija se i pismeni ispit na kojem je potrebno postići najmanje 60% bodova). Usmeni ispit služi u svrhu formiranja konačne ocjene</w:t>
            </w:r>
          </w:p>
        </w:tc>
      </w:tr>
    </w:tbl>
    <w:p w:rsidR="00C415E9" w:rsidRPr="00E75381" w:rsidRDefault="00C415E9" w:rsidP="00C415E9">
      <w:pPr>
        <w:pStyle w:val="Odlomakpopisa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C415E9" w:rsidRPr="00E75381" w:rsidTr="0001631E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C415E9" w:rsidRPr="00E75381" w:rsidTr="00663572">
        <w:trPr>
          <w:trHeight w:val="1027"/>
        </w:trPr>
        <w:tc>
          <w:tcPr>
            <w:tcW w:w="654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 xml:space="preserve">Uvod: o razumijevanju umjetnosti. </w:t>
            </w:r>
          </w:p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Pregled programskih jedinica i literature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Određenje umjetnosti. Povjesničar umjetnosti. Kritika. Teorija umjetnosti. Antički svijet i umjetnost. Srednji vijek i umjetnost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Novo poimanje umjetnosti u 14., 15. i 16. st.: Dante, Boccacio, Petrarca</w:t>
            </w:r>
          </w:p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 xml:space="preserve">L.B.Alberti, L.Ghiberti, Leonardo, Rafael, </w:t>
            </w:r>
            <w:r w:rsidR="00842ED2" w:rsidRPr="00663572">
              <w:rPr>
                <w:rFonts w:ascii="Arial Narrow" w:hAnsi="Arial Narrow" w:cstheme="minorHAnsi"/>
                <w:noProof/>
              </w:rPr>
              <w:t xml:space="preserve">A. </w:t>
            </w:r>
            <w:r w:rsidRPr="00663572">
              <w:rPr>
                <w:rFonts w:ascii="Arial Narrow" w:hAnsi="Arial Narrow" w:cstheme="minorHAnsi"/>
                <w:noProof/>
              </w:rPr>
              <w:t>Dürer, P. Aretino, B. Varchi, G. Vasari, K. van Mander, J. Sandrart, F. Pacheco, A. Houbraken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Teorija umjetnosti romantizma: Sturm und Drang, engleska situacija, francuski romantizam. J.J.Winckelmann, G.Morelli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John Ruskin. Teorija umjetnosti realizma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Teorija umjetnosti impresionizma, ekspresionizma i apstrakcije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C.Fiedler, H.Wolfflin, B.Croce, E.H.Gombrich, H.Read, K.Clark, H.Sedlmayer, A.Springer, W.Pater, R.Vischer, J.M.Graefe, A.Riegel, W.Woringer, F.Burger, R.Fry, C.Bell, H.Focillon, W.Pinder, H.Jantzen, W.Wöge, A.Warburg, E.Panofsky, E.H.Gombrich, M.Shapiro, H.Read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Teme u umjetnosti: Postanak svijeta i božansko u umjetnosti; Ruka i rad u likovnoj umjetnosti; Jedinka i mnoštvo u umjetnosti; Apokalipsa i rat u umjetnosti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Učestale teme u umjetničkom stvaranju: ljubav i erotika; smrt i onostrano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 xml:space="preserve">Kič i umjetnost. Ukus malograđanina. Generiranje kiča: </w:t>
            </w:r>
            <w:r w:rsidRPr="00663572">
              <w:rPr>
                <w:rFonts w:ascii="Arial Narrow" w:hAnsi="Arial Narrow" w:cstheme="minorHAnsi"/>
                <w:bCs/>
                <w:noProof/>
              </w:rPr>
              <w:t>o psihološkom odnosu čovjeka prema stvarima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bCs/>
                <w:noProof/>
              </w:rPr>
              <w:t>Kič i umjetnost s porukom. Povijesni razvoj kiča u građanskom društvu od kraja 19. i u 20. stoljeću. Povijesni primjer: kralj kiča Ludwig II. Bavarski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bCs/>
                <w:noProof/>
              </w:rPr>
              <w:t>Eksperimentalni ili camp-kič. Kič kao zatvoreni sustav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Kritika i kritičar. Osjećaj za kvalitetu (impresionistički subjetkivizam kritike) i egzaktna vrjednosna procjena (kritičar s egzaktno teorijskim i empirijskim ambicijama)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Kritika koja prati zbivanja u umjetnosti i tzv. kritika na djelu (kritičar kao suučesnik u umjetnosti). Kritičar kao umjetnik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15E9" w:rsidRPr="00663572" w:rsidRDefault="00C415E9" w:rsidP="0001631E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663572">
              <w:rPr>
                <w:rFonts w:ascii="Arial Narrow" w:hAnsi="Arial Narrow" w:cstheme="minorHAnsi"/>
                <w:noProof/>
              </w:rPr>
              <w:t>Zaključna razmatranja: umjetnost na putovima teorije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C415E9" w:rsidRPr="00E75381" w:rsidRDefault="00C415E9" w:rsidP="00C415E9">
      <w:pPr>
        <w:spacing w:after="0" w:line="240" w:lineRule="auto"/>
        <w:rPr>
          <w:rFonts w:ascii="Arial Narrow" w:hAnsi="Arial Narrow"/>
          <w:noProof/>
        </w:rPr>
      </w:pPr>
    </w:p>
    <w:p w:rsidR="00C415E9" w:rsidRPr="00E75381" w:rsidRDefault="00C415E9" w:rsidP="00C415E9">
      <w:pPr>
        <w:spacing w:after="0" w:line="240" w:lineRule="auto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C415E9" w:rsidRPr="00E75381" w:rsidTr="0001631E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Seminari</w:t>
            </w: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E75381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 xml:space="preserve">Na seminarima pod vodstvom </w:t>
            </w:r>
            <w:r w:rsidR="00F751E6" w:rsidRPr="00A04A77">
              <w:rPr>
                <w:rFonts w:ascii="Arial Narrow" w:hAnsi="Arial Narrow" w:cs="Calibri"/>
                <w:b/>
                <w:noProof/>
                <w:position w:val="1"/>
              </w:rPr>
              <w:t>Ivan Hanaček</w:t>
            </w:r>
            <w:r w:rsidR="00F751E6">
              <w:rPr>
                <w:rFonts w:ascii="Arial Narrow" w:hAnsi="Arial Narrow" w:cs="Calibri"/>
                <w:noProof/>
                <w:position w:val="1"/>
              </w:rPr>
              <w:t>, d.p.u.,</w:t>
            </w:r>
            <w:r w:rsidRPr="00F44A0A">
              <w:rPr>
                <w:rFonts w:ascii="Arial Narrow" w:hAnsi="Arial Narrow" w:cs="Calibri"/>
                <w:noProof/>
                <w:position w:val="1"/>
              </w:rPr>
              <w:t xml:space="preserve"> samostalno se prorađuju izdvojene teme i seminarske cjeline iz teorije umjetnosti u opsegu za </w:t>
            </w:r>
            <w:r w:rsidR="00307482">
              <w:rPr>
                <w:rFonts w:ascii="Arial Narrow" w:hAnsi="Arial Narrow" w:cs="Calibri"/>
                <w:noProof/>
                <w:position w:val="1"/>
              </w:rPr>
              <w:t>jednopredmetno/</w:t>
            </w:r>
            <w:r w:rsidRPr="00F44A0A">
              <w:rPr>
                <w:rFonts w:ascii="Arial Narrow" w:hAnsi="Arial Narrow" w:cs="Calibri"/>
                <w:noProof/>
                <w:position w:val="1"/>
              </w:rPr>
              <w:t>dvopredmetni studij. Za potrebe seminara moguća je i dopuna literature</w:t>
            </w:r>
            <w:bookmarkStart w:id="0" w:name="_GoBack"/>
            <w:bookmarkEnd w:id="0"/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C415E9" w:rsidRPr="00E75381" w:rsidTr="0001631E">
        <w:trPr>
          <w:trHeight w:val="91"/>
        </w:trPr>
        <w:tc>
          <w:tcPr>
            <w:tcW w:w="654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E75381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415E9" w:rsidRPr="00E75381" w:rsidRDefault="00C415E9" w:rsidP="0001631E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E75381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C415E9" w:rsidRPr="00E75381" w:rsidRDefault="00C415E9" w:rsidP="0001631E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C415E9" w:rsidRPr="00E75381" w:rsidRDefault="00C415E9" w:rsidP="00C415E9">
      <w:pPr>
        <w:rPr>
          <w:rFonts w:ascii="Arial Narrow" w:hAnsi="Arial Narrow"/>
          <w:noProof/>
        </w:rPr>
      </w:pPr>
    </w:p>
    <w:p w:rsidR="006948D7" w:rsidRPr="00E75381" w:rsidRDefault="006948D7" w:rsidP="00944C43">
      <w:pPr>
        <w:pStyle w:val="Odlomakpopisa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p w:rsidR="006948D7" w:rsidRPr="00E75381" w:rsidRDefault="006948D7">
      <w:pPr>
        <w:spacing w:after="0" w:line="240" w:lineRule="auto"/>
        <w:rPr>
          <w:rFonts w:ascii="Arial Narrow" w:hAnsi="Arial Narrow"/>
          <w:noProof/>
        </w:rPr>
      </w:pPr>
    </w:p>
    <w:sectPr w:rsidR="006948D7" w:rsidRPr="00E75381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BB" w:rsidRDefault="00246DBB" w:rsidP="00125163">
      <w:pPr>
        <w:spacing w:after="0" w:line="240" w:lineRule="auto"/>
      </w:pPr>
      <w:r>
        <w:separator/>
      </w:r>
    </w:p>
  </w:endnote>
  <w:endnote w:type="continuationSeparator" w:id="0">
    <w:p w:rsidR="00246DBB" w:rsidRDefault="00246DBB" w:rsidP="001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BB" w:rsidRDefault="00246DBB" w:rsidP="00125163">
      <w:pPr>
        <w:spacing w:after="0" w:line="240" w:lineRule="auto"/>
      </w:pPr>
      <w:r>
        <w:separator/>
      </w:r>
    </w:p>
  </w:footnote>
  <w:footnote w:type="continuationSeparator" w:id="0">
    <w:p w:rsidR="00246DBB" w:rsidRDefault="00246DBB" w:rsidP="0012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C43"/>
    <w:rsid w:val="00093A28"/>
    <w:rsid w:val="000D591C"/>
    <w:rsid w:val="000E2330"/>
    <w:rsid w:val="000E791E"/>
    <w:rsid w:val="001112B5"/>
    <w:rsid w:val="00117489"/>
    <w:rsid w:val="00122971"/>
    <w:rsid w:val="00125034"/>
    <w:rsid w:val="00125163"/>
    <w:rsid w:val="0015010D"/>
    <w:rsid w:val="00166EC3"/>
    <w:rsid w:val="00170CEC"/>
    <w:rsid w:val="00177472"/>
    <w:rsid w:val="001A6F7A"/>
    <w:rsid w:val="001B1BC1"/>
    <w:rsid w:val="001D0C38"/>
    <w:rsid w:val="001D3367"/>
    <w:rsid w:val="00206B24"/>
    <w:rsid w:val="0020776C"/>
    <w:rsid w:val="0021039D"/>
    <w:rsid w:val="00226DF7"/>
    <w:rsid w:val="00245BA3"/>
    <w:rsid w:val="00246DBB"/>
    <w:rsid w:val="002653D0"/>
    <w:rsid w:val="00277E55"/>
    <w:rsid w:val="00284FBC"/>
    <w:rsid w:val="00296314"/>
    <w:rsid w:val="002B1701"/>
    <w:rsid w:val="002B4D8C"/>
    <w:rsid w:val="002B5D71"/>
    <w:rsid w:val="002F422E"/>
    <w:rsid w:val="002F52E6"/>
    <w:rsid w:val="00303FB8"/>
    <w:rsid w:val="00307482"/>
    <w:rsid w:val="00333A3F"/>
    <w:rsid w:val="00343BA5"/>
    <w:rsid w:val="00344F69"/>
    <w:rsid w:val="00361BFA"/>
    <w:rsid w:val="00363193"/>
    <w:rsid w:val="003646A0"/>
    <w:rsid w:val="003843F8"/>
    <w:rsid w:val="00384F2C"/>
    <w:rsid w:val="00391AF2"/>
    <w:rsid w:val="003B0140"/>
    <w:rsid w:val="003C165E"/>
    <w:rsid w:val="00427876"/>
    <w:rsid w:val="00455C55"/>
    <w:rsid w:val="00461CD5"/>
    <w:rsid w:val="004723C5"/>
    <w:rsid w:val="00475D47"/>
    <w:rsid w:val="00476460"/>
    <w:rsid w:val="004902D7"/>
    <w:rsid w:val="00491BE4"/>
    <w:rsid w:val="004C449C"/>
    <w:rsid w:val="004D3410"/>
    <w:rsid w:val="004D4C0D"/>
    <w:rsid w:val="004D6F8F"/>
    <w:rsid w:val="005144E6"/>
    <w:rsid w:val="0053034D"/>
    <w:rsid w:val="0053247B"/>
    <w:rsid w:val="00554EFD"/>
    <w:rsid w:val="0057037F"/>
    <w:rsid w:val="005830C4"/>
    <w:rsid w:val="005A1859"/>
    <w:rsid w:val="005A2897"/>
    <w:rsid w:val="005C1BC6"/>
    <w:rsid w:val="005E09EB"/>
    <w:rsid w:val="005E1A96"/>
    <w:rsid w:val="006013CB"/>
    <w:rsid w:val="006137AB"/>
    <w:rsid w:val="00615BDF"/>
    <w:rsid w:val="00637337"/>
    <w:rsid w:val="0064517F"/>
    <w:rsid w:val="00662D98"/>
    <w:rsid w:val="00663572"/>
    <w:rsid w:val="00664A2B"/>
    <w:rsid w:val="006948D7"/>
    <w:rsid w:val="006B0F51"/>
    <w:rsid w:val="006D3BB3"/>
    <w:rsid w:val="006E6748"/>
    <w:rsid w:val="006F327C"/>
    <w:rsid w:val="00701006"/>
    <w:rsid w:val="00704079"/>
    <w:rsid w:val="00726F22"/>
    <w:rsid w:val="00765AE3"/>
    <w:rsid w:val="00770201"/>
    <w:rsid w:val="00770FCB"/>
    <w:rsid w:val="00780A83"/>
    <w:rsid w:val="00796D5A"/>
    <w:rsid w:val="007A573E"/>
    <w:rsid w:val="007B5AE6"/>
    <w:rsid w:val="007D0747"/>
    <w:rsid w:val="007D30F4"/>
    <w:rsid w:val="00806CBD"/>
    <w:rsid w:val="00815DC2"/>
    <w:rsid w:val="00842ED2"/>
    <w:rsid w:val="00844C36"/>
    <w:rsid w:val="00873397"/>
    <w:rsid w:val="008768EC"/>
    <w:rsid w:val="008A4C37"/>
    <w:rsid w:val="008C5042"/>
    <w:rsid w:val="008E15BF"/>
    <w:rsid w:val="008F2399"/>
    <w:rsid w:val="0092194D"/>
    <w:rsid w:val="00924011"/>
    <w:rsid w:val="00926089"/>
    <w:rsid w:val="00932B95"/>
    <w:rsid w:val="009346A2"/>
    <w:rsid w:val="0093546E"/>
    <w:rsid w:val="00944C43"/>
    <w:rsid w:val="009458BE"/>
    <w:rsid w:val="009616A4"/>
    <w:rsid w:val="00962D81"/>
    <w:rsid w:val="00990D63"/>
    <w:rsid w:val="009A18E1"/>
    <w:rsid w:val="009A5082"/>
    <w:rsid w:val="009B5A8F"/>
    <w:rsid w:val="009B5C5E"/>
    <w:rsid w:val="009F4C84"/>
    <w:rsid w:val="009F7D7A"/>
    <w:rsid w:val="00A04A77"/>
    <w:rsid w:val="00A053A4"/>
    <w:rsid w:val="00A75059"/>
    <w:rsid w:val="00A75195"/>
    <w:rsid w:val="00AB2DB7"/>
    <w:rsid w:val="00AC0945"/>
    <w:rsid w:val="00AC76E4"/>
    <w:rsid w:val="00AD04DA"/>
    <w:rsid w:val="00AE143E"/>
    <w:rsid w:val="00AE2825"/>
    <w:rsid w:val="00B17A1D"/>
    <w:rsid w:val="00B31374"/>
    <w:rsid w:val="00B3515D"/>
    <w:rsid w:val="00B36A20"/>
    <w:rsid w:val="00B5681A"/>
    <w:rsid w:val="00B909D7"/>
    <w:rsid w:val="00B91250"/>
    <w:rsid w:val="00BA5546"/>
    <w:rsid w:val="00BB7DC1"/>
    <w:rsid w:val="00BC2D99"/>
    <w:rsid w:val="00BC57B2"/>
    <w:rsid w:val="00C013F3"/>
    <w:rsid w:val="00C0735F"/>
    <w:rsid w:val="00C12C00"/>
    <w:rsid w:val="00C415E9"/>
    <w:rsid w:val="00C95467"/>
    <w:rsid w:val="00CC1D09"/>
    <w:rsid w:val="00CC3F4E"/>
    <w:rsid w:val="00CD3894"/>
    <w:rsid w:val="00CF55ED"/>
    <w:rsid w:val="00D3045F"/>
    <w:rsid w:val="00D40B92"/>
    <w:rsid w:val="00D607B5"/>
    <w:rsid w:val="00D609F8"/>
    <w:rsid w:val="00D75066"/>
    <w:rsid w:val="00D759A2"/>
    <w:rsid w:val="00D8156A"/>
    <w:rsid w:val="00D86263"/>
    <w:rsid w:val="00D874F1"/>
    <w:rsid w:val="00DA343C"/>
    <w:rsid w:val="00DE1291"/>
    <w:rsid w:val="00DE232C"/>
    <w:rsid w:val="00DE34F0"/>
    <w:rsid w:val="00DE36D4"/>
    <w:rsid w:val="00DF79F3"/>
    <w:rsid w:val="00E45842"/>
    <w:rsid w:val="00E500C9"/>
    <w:rsid w:val="00E75381"/>
    <w:rsid w:val="00EA4AE8"/>
    <w:rsid w:val="00EB2B60"/>
    <w:rsid w:val="00EC1865"/>
    <w:rsid w:val="00ED3B87"/>
    <w:rsid w:val="00EE07A4"/>
    <w:rsid w:val="00EE449C"/>
    <w:rsid w:val="00EE4EEA"/>
    <w:rsid w:val="00EF4C19"/>
    <w:rsid w:val="00F019B3"/>
    <w:rsid w:val="00F2168F"/>
    <w:rsid w:val="00F31911"/>
    <w:rsid w:val="00F41613"/>
    <w:rsid w:val="00F53360"/>
    <w:rsid w:val="00F566F3"/>
    <w:rsid w:val="00F751E6"/>
    <w:rsid w:val="00F92202"/>
    <w:rsid w:val="00F961A2"/>
    <w:rsid w:val="00FA0211"/>
    <w:rsid w:val="00FB3919"/>
    <w:rsid w:val="00FC1127"/>
    <w:rsid w:val="00FD51BE"/>
    <w:rsid w:val="00F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BEBB9"/>
  <w15:docId w15:val="{331F7E56-ED20-4F26-80E8-A637B9CE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944C43"/>
    <w:pPr>
      <w:ind w:left="720"/>
      <w:contextualSpacing/>
    </w:pPr>
  </w:style>
  <w:style w:type="table" w:styleId="Reetkatablice">
    <w:name w:val="Table Grid"/>
    <w:basedOn w:val="Obinatablica"/>
    <w:rsid w:val="00944C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rsid w:val="009346A2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25163"/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25163"/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uiPriority w:val="20"/>
    <w:qFormat/>
    <w:rsid w:val="00770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anacek21@unizd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Korisnik</cp:lastModifiedBy>
  <cp:revision>88</cp:revision>
  <cp:lastPrinted>2013-09-18T11:28:00Z</cp:lastPrinted>
  <dcterms:created xsi:type="dcterms:W3CDTF">2016-09-30T11:05:00Z</dcterms:created>
  <dcterms:modified xsi:type="dcterms:W3CDTF">2021-07-13T09:57:00Z</dcterms:modified>
</cp:coreProperties>
</file>