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23"/>
        <w:gridCol w:w="150"/>
        <w:gridCol w:w="1551"/>
        <w:gridCol w:w="620"/>
        <w:gridCol w:w="940"/>
        <w:gridCol w:w="1562"/>
      </w:tblGrid>
      <w:tr w:rsidR="00944C43" w:rsidRPr="009A4CF3" w:rsidTr="00125163">
        <w:trPr>
          <w:trHeight w:val="90"/>
        </w:trPr>
        <w:tc>
          <w:tcPr>
            <w:tcW w:w="2921" w:type="dxa"/>
            <w:shd w:val="clear" w:color="auto" w:fill="FFFFE5"/>
            <w:vAlign w:val="center"/>
          </w:tcPr>
          <w:p w:rsidR="00944C43" w:rsidRPr="009A4CF3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9A4CF3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9A4CF3">
              <w:rPr>
                <w:rFonts w:ascii="Arial Narrow" w:hAnsi="Arial Narrow" w:cs="Arial"/>
                <w:noProof/>
              </w:rPr>
              <w:t>D</w:t>
            </w:r>
            <w:r w:rsidR="00AE143E" w:rsidRPr="009A4CF3">
              <w:rPr>
                <w:rFonts w:ascii="Arial Narrow" w:hAnsi="Arial Narrow" w:cs="Arial"/>
                <w:noProof/>
              </w:rPr>
              <w:t>iplomski jedno</w:t>
            </w:r>
            <w:r w:rsidR="00206B24" w:rsidRPr="009A4CF3">
              <w:rPr>
                <w:rFonts w:ascii="Arial Narrow" w:hAnsi="Arial Narrow" w:cs="Arial"/>
                <w:noProof/>
              </w:rPr>
              <w:t xml:space="preserve">predmetni </w:t>
            </w:r>
            <w:r w:rsidR="00B91250" w:rsidRPr="009A4CF3">
              <w:rPr>
                <w:rFonts w:ascii="Arial Narrow" w:hAnsi="Arial Narrow" w:cs="Arial"/>
                <w:noProof/>
              </w:rPr>
              <w:t>sveučilišni studij povijesti umjetnosti</w:t>
            </w:r>
          </w:p>
        </w:tc>
      </w:tr>
      <w:tr w:rsidR="00944C43" w:rsidRPr="009A4CF3" w:rsidTr="00125163">
        <w:tc>
          <w:tcPr>
            <w:tcW w:w="2921" w:type="dxa"/>
            <w:shd w:val="clear" w:color="auto" w:fill="FFFFE5"/>
            <w:vAlign w:val="center"/>
          </w:tcPr>
          <w:p w:rsidR="00944C43" w:rsidRPr="009A4CF3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8E15BF" w:rsidRPr="0054732B" w:rsidRDefault="002716BC" w:rsidP="00EE4EE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4732B">
              <w:rPr>
                <w:rFonts w:ascii="Arial Narrow" w:hAnsi="Arial Narrow" w:cs="Arial"/>
                <w:b/>
              </w:rPr>
              <w:t>UMJETNOST NOVIH MEDIJA</w:t>
            </w:r>
          </w:p>
          <w:p w:rsidR="00944C43" w:rsidRPr="009A4CF3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54732B">
              <w:rPr>
                <w:rFonts w:ascii="Arial Narrow" w:hAnsi="Arial Narrow" w:cs="Arial"/>
                <w:b/>
              </w:rPr>
              <w:t xml:space="preserve"> </w:t>
            </w:r>
            <w:r w:rsidR="00122971" w:rsidRPr="0054732B">
              <w:rPr>
                <w:rFonts w:ascii="Arial Narrow" w:hAnsi="Arial Narrow" w:cs="Arial"/>
                <w:b/>
              </w:rPr>
              <w:t>(PU</w:t>
            </w:r>
            <w:r w:rsidR="00EE4EEA" w:rsidRPr="0054732B">
              <w:rPr>
                <w:rFonts w:ascii="Arial Narrow" w:hAnsi="Arial Narrow" w:cs="Arial"/>
                <w:b/>
              </w:rPr>
              <w:t>J</w:t>
            </w:r>
            <w:r w:rsidR="00C12C00" w:rsidRPr="0054732B">
              <w:rPr>
                <w:rFonts w:ascii="Arial Narrow" w:hAnsi="Arial Narrow" w:cs="Arial"/>
                <w:b/>
              </w:rPr>
              <w:t xml:space="preserve"> </w:t>
            </w:r>
            <w:r w:rsidR="002A4F9B" w:rsidRPr="0054732B">
              <w:rPr>
                <w:rFonts w:ascii="Arial Narrow" w:hAnsi="Arial Narrow" w:cs="Arial"/>
                <w:b/>
              </w:rPr>
              <w:t>302</w:t>
            </w:r>
            <w:r w:rsidR="00C12C00" w:rsidRPr="0054732B">
              <w:rPr>
                <w:rFonts w:ascii="Arial Narrow" w:hAnsi="Arial Narrow" w:cs="Arial"/>
                <w:b/>
              </w:rPr>
              <w:t>)</w:t>
            </w:r>
          </w:p>
        </w:tc>
      </w:tr>
      <w:tr w:rsidR="00944C43" w:rsidRPr="009A4CF3" w:rsidTr="00125163">
        <w:tc>
          <w:tcPr>
            <w:tcW w:w="2921" w:type="dxa"/>
            <w:shd w:val="clear" w:color="auto" w:fill="FFFFE5"/>
            <w:vAlign w:val="center"/>
          </w:tcPr>
          <w:p w:rsidR="00944C43" w:rsidRPr="009A4CF3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9A4CF3" w:rsidRDefault="00B91250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9A4CF3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944C43" w:rsidRPr="009A4CF3" w:rsidTr="00125163">
        <w:tc>
          <w:tcPr>
            <w:tcW w:w="2921" w:type="dxa"/>
            <w:shd w:val="clear" w:color="auto" w:fill="FFFFE5"/>
            <w:vAlign w:val="center"/>
          </w:tcPr>
          <w:p w:rsidR="00944C43" w:rsidRPr="009A4CF3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944C43" w:rsidRPr="009A4CF3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9A4CF3">
              <w:rPr>
                <w:rFonts w:ascii="Arial Narrow" w:hAnsi="Arial Narrow" w:cs="Arial"/>
                <w:noProof/>
              </w:rPr>
              <w:t>2</w:t>
            </w:r>
            <w:r w:rsidR="00B91250" w:rsidRPr="009A4CF3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:rsidR="00944C43" w:rsidRPr="009A4CF3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944C43" w:rsidRPr="009A4CF3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9A4CF3">
              <w:rPr>
                <w:rFonts w:ascii="Arial Narrow" w:hAnsi="Arial Narrow" w:cs="Arial"/>
                <w:noProof/>
              </w:rPr>
              <w:t>3</w:t>
            </w:r>
            <w:r w:rsidR="00B91250" w:rsidRPr="009A4CF3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9A4CF3" w:rsidTr="00125163">
        <w:tc>
          <w:tcPr>
            <w:tcW w:w="2921" w:type="dxa"/>
            <w:shd w:val="clear" w:color="auto" w:fill="FFFFE5"/>
            <w:vAlign w:val="center"/>
          </w:tcPr>
          <w:p w:rsidR="00944C43" w:rsidRPr="009A4CF3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9A4CF3" w:rsidRDefault="002B4B41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6</w:t>
            </w:r>
          </w:p>
        </w:tc>
      </w:tr>
      <w:tr w:rsidR="00122971" w:rsidRPr="009A4CF3" w:rsidTr="00125163">
        <w:tc>
          <w:tcPr>
            <w:tcW w:w="2921" w:type="dxa"/>
            <w:shd w:val="clear" w:color="auto" w:fill="FFFFE5"/>
            <w:vAlign w:val="center"/>
          </w:tcPr>
          <w:p w:rsidR="00122971" w:rsidRPr="009A4CF3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9A4CF3" w:rsidRDefault="0054732B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="00FB7FC7">
              <w:rPr>
                <w:rFonts w:ascii="Arial Narrow" w:hAnsi="Arial Narrow" w:cs="Arial"/>
              </w:rPr>
              <w:t>o</w:t>
            </w:r>
            <w:r w:rsidR="001212E0">
              <w:rPr>
                <w:rFonts w:ascii="Arial Narrow" w:hAnsi="Arial Narrow" w:cs="Arial"/>
              </w:rPr>
              <w:t>c.</w:t>
            </w:r>
            <w:r>
              <w:rPr>
                <w:rFonts w:ascii="Arial Narrow" w:hAnsi="Arial Narrow" w:cs="Arial"/>
              </w:rPr>
              <w:t xml:space="preserve"> </w:t>
            </w:r>
            <w:r w:rsidR="001212E0">
              <w:rPr>
                <w:rFonts w:ascii="Arial Narrow" w:hAnsi="Arial Narrow" w:cs="Arial"/>
              </w:rPr>
              <w:t>dr.</w:t>
            </w:r>
            <w:r>
              <w:rPr>
                <w:rFonts w:ascii="Arial Narrow" w:hAnsi="Arial Narrow" w:cs="Arial"/>
              </w:rPr>
              <w:t xml:space="preserve"> </w:t>
            </w:r>
            <w:r w:rsidR="001212E0">
              <w:rPr>
                <w:rFonts w:ascii="Arial Narrow" w:hAnsi="Arial Narrow" w:cs="Arial"/>
              </w:rPr>
              <w:t>sc. Karla Lebhaft</w:t>
            </w:r>
          </w:p>
        </w:tc>
      </w:tr>
      <w:tr w:rsidR="00945DD4" w:rsidRPr="009A4CF3" w:rsidTr="00125163"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945DD4" w:rsidP="00C65F75">
            <w:pPr>
              <w:spacing w:after="0" w:line="240" w:lineRule="auto"/>
              <w:rPr>
                <w:rFonts w:ascii="Arial Narrow" w:hAnsi="Arial Narrow" w:cs="Arial"/>
              </w:rPr>
            </w:pPr>
            <w:r w:rsidRPr="009A4CF3">
              <w:rPr>
                <w:rFonts w:ascii="Arial Narrow" w:hAnsi="Arial Narrow" w:cs="Calibri"/>
                <w:noProof/>
              </w:rPr>
              <w:t>karlalebhaft@gmail.com</w:t>
            </w:r>
          </w:p>
        </w:tc>
      </w:tr>
      <w:tr w:rsidR="00945DD4" w:rsidRPr="009A4CF3" w:rsidTr="00125163"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945DD4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9A4CF3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945DD4" w:rsidRPr="009A4CF3" w:rsidTr="00125163"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2B4B4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45DD4" w:rsidRPr="009A4CF3" w:rsidTr="00125163"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2B4B4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45DD4" w:rsidRPr="009A4CF3" w:rsidTr="00125163"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2B4B4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-</w:t>
            </w:r>
          </w:p>
        </w:tc>
      </w:tr>
      <w:tr w:rsidR="00945DD4" w:rsidRPr="009A4CF3" w:rsidTr="00125163"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945DD4" w:rsidP="00EE4EEA">
            <w:pPr>
              <w:spacing w:after="0" w:line="240" w:lineRule="auto"/>
              <w:rPr>
                <w:rFonts w:ascii="Arial Narrow" w:hAnsi="Arial Narrow" w:cs="Arial"/>
              </w:rPr>
            </w:pPr>
            <w:r w:rsidRPr="009A4CF3">
              <w:rPr>
                <w:rFonts w:ascii="Arial Narrow" w:hAnsi="Arial Narrow" w:cs="Arial"/>
              </w:rPr>
              <w:t>Dvorana 11</w:t>
            </w:r>
            <w:r w:rsidR="002B4B41">
              <w:rPr>
                <w:rFonts w:ascii="Arial Narrow" w:hAnsi="Arial Narrow" w:cs="Arial"/>
              </w:rPr>
              <w:t>3</w:t>
            </w:r>
            <w:r w:rsidRPr="009A4CF3">
              <w:rPr>
                <w:rFonts w:ascii="Arial Narrow" w:hAnsi="Arial Narrow" w:cs="Arial"/>
              </w:rPr>
              <w:t xml:space="preserve"> Odjela za povijest umjetnosti</w:t>
            </w:r>
          </w:p>
        </w:tc>
      </w:tr>
      <w:tr w:rsidR="00945DD4" w:rsidRPr="009A4CF3" w:rsidTr="00125163">
        <w:trPr>
          <w:trHeight w:val="415"/>
        </w:trPr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945DD4" w:rsidP="002F52E6">
            <w:pPr>
              <w:spacing w:after="0" w:line="240" w:lineRule="auto"/>
              <w:rPr>
                <w:rFonts w:ascii="Arial Narrow" w:hAnsi="Arial Narrow" w:cs="Arial"/>
              </w:rPr>
            </w:pPr>
            <w:r w:rsidRPr="009A4CF3">
              <w:rPr>
                <w:rFonts w:ascii="Arial Narrow" w:hAnsi="Arial Narrow" w:cs="Calibri"/>
                <w:noProof/>
              </w:rPr>
              <w:t>Diskusija sa studentima, konzultacije</w:t>
            </w:r>
          </w:p>
        </w:tc>
      </w:tr>
      <w:tr w:rsidR="00945DD4" w:rsidRPr="009A4CF3" w:rsidTr="00125163"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DD4" w:rsidRPr="009A4CF3" w:rsidRDefault="00945DD4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9A4CF3">
              <w:rPr>
                <w:rFonts w:ascii="Arial Narrow" w:hAnsi="Arial Narrow" w:cs="Arial"/>
              </w:rPr>
              <w:t>30 P + 30 S</w:t>
            </w:r>
          </w:p>
        </w:tc>
      </w:tr>
      <w:tr w:rsidR="00945DD4" w:rsidRPr="009A4CF3" w:rsidTr="00125163"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DD4" w:rsidRPr="009A4CF3" w:rsidRDefault="00945DD4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9A4CF3">
              <w:rPr>
                <w:rFonts w:ascii="Arial Narrow" w:hAnsi="Arial Narrow" w:cs="Arial"/>
              </w:rPr>
              <w:t>Usmeni ispit</w:t>
            </w:r>
          </w:p>
        </w:tc>
      </w:tr>
      <w:tr w:rsidR="002B4B41" w:rsidRPr="009A4CF3" w:rsidTr="00125163">
        <w:tc>
          <w:tcPr>
            <w:tcW w:w="2921" w:type="dxa"/>
            <w:shd w:val="clear" w:color="auto" w:fill="FFFFE5"/>
            <w:vAlign w:val="center"/>
          </w:tcPr>
          <w:p w:rsidR="002B4B41" w:rsidRPr="009A4CF3" w:rsidRDefault="002B4B41" w:rsidP="002B4B41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B41" w:rsidRDefault="002B4B41" w:rsidP="002B4B41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01. 10. 2018.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B4B41" w:rsidRDefault="002B4B41" w:rsidP="002B4B41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Završetak nastave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B41" w:rsidRDefault="002B4B41" w:rsidP="002B4B41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25. 01. 2019.</w:t>
            </w:r>
          </w:p>
        </w:tc>
      </w:tr>
      <w:tr w:rsidR="00945DD4" w:rsidRPr="009A4CF3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1562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945DD4" w:rsidRPr="009A4CF3" w:rsidTr="00E500C9">
        <w:trPr>
          <w:trHeight w:val="539"/>
        </w:trPr>
        <w:tc>
          <w:tcPr>
            <w:tcW w:w="2921" w:type="dxa"/>
            <w:vMerge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5DD4" w:rsidRPr="009A4CF3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2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</w:tr>
      <w:tr w:rsidR="00945DD4" w:rsidRPr="009A4CF3" w:rsidTr="00E500C9">
        <w:trPr>
          <w:trHeight w:val="632"/>
        </w:trPr>
        <w:tc>
          <w:tcPr>
            <w:tcW w:w="2921" w:type="dxa"/>
            <w:vMerge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45DD4" w:rsidRPr="009A4CF3" w:rsidRDefault="00945DD4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5DD4" w:rsidRPr="009A4CF3" w:rsidRDefault="00945DD4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45DD4" w:rsidRPr="009A4CF3" w:rsidRDefault="00945DD4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945DD4" w:rsidRPr="009A4CF3" w:rsidRDefault="00945DD4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D</w:t>
            </w:r>
          </w:p>
        </w:tc>
      </w:tr>
      <w:tr w:rsidR="00945DD4" w:rsidRPr="009A4CF3" w:rsidTr="009F4C84">
        <w:trPr>
          <w:trHeight w:val="2062"/>
        </w:trPr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945DD4" w:rsidP="009F4C84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9A4CF3">
              <w:rPr>
                <w:rFonts w:ascii="Arial Narrow" w:hAnsi="Arial Narrow" w:cstheme="minorHAnsi"/>
                <w:noProof/>
              </w:rPr>
              <w:t xml:space="preserve">Usvajanje znanja i raspolaganje relevantnim teorijskim diskursom umjetnosti novih medija te njegova primjena pri analizi aspekata teorijskih pristupa interpretaciji povijesti umjetnosti. </w:t>
            </w:r>
          </w:p>
          <w:p w:rsidR="00945DD4" w:rsidRPr="009A4CF3" w:rsidRDefault="00945DD4" w:rsidP="00E675EB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A4CF3">
              <w:rPr>
                <w:rFonts w:ascii="Arial Narrow" w:hAnsi="Arial Narrow" w:cstheme="minorHAnsi"/>
                <w:noProof/>
              </w:rPr>
              <w:t>- analizirati odnos teorije i umjetnosti novih medija na interdisciplinarnom nivou</w:t>
            </w:r>
          </w:p>
          <w:p w:rsidR="00945DD4" w:rsidRPr="009A4CF3" w:rsidRDefault="00945DD4" w:rsidP="00E675EB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A4CF3">
              <w:rPr>
                <w:rFonts w:ascii="Arial Narrow" w:hAnsi="Arial Narrow" w:cstheme="minorHAnsi"/>
                <w:noProof/>
              </w:rPr>
              <w:t>- integrirati znanje i formulirati rezultate istraživanja</w:t>
            </w:r>
          </w:p>
          <w:p w:rsidR="00945DD4" w:rsidRPr="009A4CF3" w:rsidRDefault="00945DD4" w:rsidP="00E675EB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A4CF3">
              <w:rPr>
                <w:rFonts w:ascii="Arial Narrow" w:hAnsi="Arial Narrow" w:cstheme="minorHAnsi"/>
                <w:noProof/>
              </w:rPr>
              <w:t>- argumentirano prezentirati zaključke i znanje s područja novih medija na jasan i nedvosmislen način</w:t>
            </w:r>
          </w:p>
          <w:p w:rsidR="00945DD4" w:rsidRPr="009A4CF3" w:rsidRDefault="00945DD4" w:rsidP="00E675EB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A4CF3">
              <w:rPr>
                <w:rFonts w:ascii="Arial Narrow" w:hAnsi="Arial Narrow" w:cstheme="minorHAnsi"/>
                <w:noProof/>
              </w:rPr>
              <w:t>- komentirati i povezivati teorijske poglede na umjetničko stvaralaštvo novih medija</w:t>
            </w:r>
          </w:p>
          <w:p w:rsidR="00945DD4" w:rsidRPr="009A4CF3" w:rsidRDefault="00945DD4" w:rsidP="00E675EB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9A4CF3">
              <w:rPr>
                <w:rFonts w:ascii="Arial Narrow" w:hAnsi="Arial Narrow" w:cstheme="minorHAnsi"/>
                <w:noProof/>
              </w:rPr>
              <w:t>- poznavati relevantni teorijski diskurs umjetnosti i njegovu upotrebu pri analizi aspekata teorije novih medija putem odabranih tekstova</w:t>
            </w:r>
          </w:p>
        </w:tc>
      </w:tr>
      <w:tr w:rsidR="00945DD4" w:rsidRPr="009A4CF3" w:rsidTr="00EE4EEA">
        <w:trPr>
          <w:trHeight w:val="417"/>
        </w:trPr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945DD4" w:rsidP="00E500C9">
            <w:pPr>
              <w:spacing w:after="0" w:line="240" w:lineRule="auto"/>
              <w:rPr>
                <w:rFonts w:ascii="Arial Narrow" w:hAnsi="Arial Narrow" w:cs="Arial"/>
                <w:noProof/>
                <w:color w:val="FF0000"/>
              </w:rPr>
            </w:pPr>
            <w:r w:rsidRPr="009A4CF3">
              <w:rPr>
                <w:rFonts w:ascii="Arial Narrow" w:hAnsi="Arial Narrow" w:cs="Calibri"/>
                <w:noProof/>
              </w:rPr>
              <w:t>Upisan studij povijesti umjetnosti i ostvareno najmanje 30 ECTS bodova s prethodne godine studija</w:t>
            </w:r>
          </w:p>
        </w:tc>
      </w:tr>
      <w:tr w:rsidR="00945DD4" w:rsidRPr="009A4CF3" w:rsidTr="00C12C00">
        <w:trPr>
          <w:trHeight w:val="2415"/>
        </w:trPr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Sadržaj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945DD4" w:rsidP="00FB58F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9A4CF3">
              <w:rPr>
                <w:rFonts w:ascii="Arial Narrow" w:hAnsi="Arial Narrow" w:cs="Calibri"/>
                <w:b/>
                <w:noProof/>
              </w:rPr>
              <w:t>UMJETNOST NOVIH MEDIJA</w:t>
            </w:r>
          </w:p>
          <w:p w:rsidR="00945DD4" w:rsidRPr="009A4CF3" w:rsidRDefault="00945DD4" w:rsidP="00FB58F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</w:rPr>
              <w:t xml:space="preserve">- Unutar kolegija naglasak će biti stavljen na ono određenje umjetnosti novih medija koje najčešće označava oblike umjetničke prakse koji koriste netradicionalne metoda, postupke i materijale. U užem smislu to je umjetnost novih tehnologija, multimedije, elektronske i kompjutorsko-informatičke strukture. </w:t>
            </w:r>
          </w:p>
          <w:p w:rsidR="00945DD4" w:rsidRPr="009A4CF3" w:rsidRDefault="00945DD4" w:rsidP="00FB58FB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9A4CF3">
              <w:rPr>
                <w:rFonts w:ascii="Arial Narrow" w:hAnsi="Arial Narrow" w:cs="Calibri"/>
                <w:noProof/>
              </w:rPr>
              <w:t>- U tu strukturu uklapaju se dizajn, fotografija, film i video, minokinetičke umjetničke strukture, umjetnost performansa, nova računalna komunikacijska umjetnost. Od 1960-ih godina do danas ta je umjetnost prisutna u nas i u svijetu i u uskoj je korelaciji s napretkom tehnologije, te se može govoriti o svojevrsnoj interakciji umjetnosti koja koristi tehnologiju koju inovira znanost, te se tako u blisku relaciju dovode umjetnička i znanstvena slika svijeta</w:t>
            </w:r>
          </w:p>
        </w:tc>
      </w:tr>
      <w:tr w:rsidR="00945DD4" w:rsidRPr="009A4CF3" w:rsidTr="00E500C9">
        <w:trPr>
          <w:trHeight w:val="1313"/>
        </w:trPr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lastRenderedPageBreak/>
              <w:t>Obvezna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F853D4" w:rsidRDefault="00945DD4" w:rsidP="00F853D4">
            <w:pPr>
              <w:pStyle w:val="BodyText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9A4CF3">
              <w:rPr>
                <w:rFonts w:ascii="Arial Narrow" w:hAnsi="Arial Narrow"/>
                <w:bCs w:val="0"/>
                <w:sz w:val="22"/>
                <w:szCs w:val="22"/>
                <w:u w:val="none"/>
              </w:rPr>
              <w:t>Gisele Freund</w:t>
            </w:r>
            <w:r w:rsidRPr="009A4CF3">
              <w:rPr>
                <w:rFonts w:ascii="Arial Narrow" w:hAnsi="Arial Narrow"/>
                <w:sz w:val="22"/>
                <w:szCs w:val="22"/>
                <w:u w:val="none"/>
              </w:rPr>
              <w:t xml:space="preserve">, </w:t>
            </w:r>
            <w:r w:rsidRPr="002E4DE8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Fotografija i društvo</w:t>
            </w:r>
            <w:r w:rsidRPr="009A4CF3">
              <w:rPr>
                <w:rFonts w:ascii="Arial Narrow" w:hAnsi="Arial Narrow"/>
                <w:sz w:val="22"/>
                <w:szCs w:val="22"/>
                <w:u w:val="none"/>
              </w:rPr>
              <w:t xml:space="preserve">, GZH, Zagreb, 1981.; </w:t>
            </w:r>
            <w:r w:rsidRPr="009A4CF3">
              <w:rPr>
                <w:rFonts w:ascii="Arial Narrow" w:hAnsi="Arial Narrow"/>
                <w:bCs w:val="0"/>
                <w:sz w:val="22"/>
                <w:szCs w:val="22"/>
                <w:u w:val="none"/>
              </w:rPr>
              <w:t>M. Šuvaković</w:t>
            </w:r>
            <w:r w:rsidRPr="009A4CF3">
              <w:rPr>
                <w:rFonts w:ascii="Arial Narrow" w:hAnsi="Arial Narrow"/>
                <w:sz w:val="22"/>
                <w:szCs w:val="22"/>
                <w:u w:val="none"/>
              </w:rPr>
              <w:t>,</w:t>
            </w:r>
            <w:r w:rsidRPr="00D5501E">
              <w:rPr>
                <w:rFonts w:ascii="Arial Narrow" w:hAnsi="Arial Narrow"/>
                <w:b/>
                <w:i/>
                <w:noProof/>
                <w:u w:val="none"/>
              </w:rPr>
              <w:t xml:space="preserve"> Pojmovnik suvremene umjetnosti, </w:t>
            </w:r>
            <w:r w:rsidRPr="00D5501E">
              <w:rPr>
                <w:rFonts w:ascii="Arial Narrow" w:hAnsi="Arial Narrow"/>
                <w:i/>
                <w:noProof/>
                <w:u w:val="none"/>
              </w:rPr>
              <w:t>Horetzky</w:t>
            </w:r>
            <w:r w:rsidRPr="00D5501E">
              <w:rPr>
                <w:rFonts w:ascii="Arial Narrow" w:hAnsi="Arial Narrow"/>
                <w:noProof/>
                <w:u w:val="none"/>
              </w:rPr>
              <w:t>, Zagreb, 2005</w:t>
            </w:r>
            <w:r w:rsidRPr="00D5501E">
              <w:rPr>
                <w:rFonts w:ascii="Arial Narrow" w:hAnsi="Arial Narrow"/>
                <w:sz w:val="22"/>
                <w:szCs w:val="22"/>
                <w:u w:val="none"/>
              </w:rPr>
              <w:t>.</w:t>
            </w:r>
            <w:r w:rsidRPr="009A4CF3">
              <w:rPr>
                <w:rFonts w:ascii="Arial Narrow" w:hAnsi="Arial Narrow"/>
                <w:sz w:val="22"/>
                <w:szCs w:val="22"/>
                <w:u w:val="none"/>
              </w:rPr>
              <w:t xml:space="preserve">; </w:t>
            </w:r>
            <w:r w:rsidRPr="009A4CF3">
              <w:rPr>
                <w:rFonts w:ascii="Arial Narrow" w:hAnsi="Arial Narrow"/>
                <w:bCs w:val="0"/>
                <w:sz w:val="22"/>
                <w:szCs w:val="22"/>
                <w:u w:val="none"/>
              </w:rPr>
              <w:t>H.H. Arnason</w:t>
            </w:r>
            <w:r w:rsidRPr="009A4CF3">
              <w:rPr>
                <w:rFonts w:ascii="Arial Narrow" w:hAnsi="Arial Narrow"/>
                <w:sz w:val="22"/>
                <w:szCs w:val="22"/>
                <w:u w:val="none"/>
              </w:rPr>
              <w:t xml:space="preserve">, </w:t>
            </w:r>
            <w:r w:rsidRPr="00841B8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Povijest moderne umjetnosti</w:t>
            </w:r>
            <w:r w:rsidRPr="009A4CF3">
              <w:rPr>
                <w:rFonts w:ascii="Arial Narrow" w:hAnsi="Arial Narrow"/>
                <w:sz w:val="22"/>
                <w:szCs w:val="22"/>
                <w:u w:val="none"/>
              </w:rPr>
              <w:t xml:space="preserve">, Stanek, Varaždin, 2009.; </w:t>
            </w:r>
            <w:r w:rsidRPr="009A4CF3">
              <w:rPr>
                <w:rFonts w:ascii="Arial Narrow" w:hAnsi="Arial Narrow"/>
                <w:bCs w:val="0"/>
                <w:sz w:val="22"/>
                <w:szCs w:val="22"/>
                <w:u w:val="none"/>
              </w:rPr>
              <w:t>Ante Peterlić</w:t>
            </w:r>
            <w:r w:rsidRPr="009A4CF3">
              <w:rPr>
                <w:rFonts w:ascii="Arial Narrow" w:hAnsi="Arial Narrow"/>
                <w:sz w:val="22"/>
                <w:szCs w:val="22"/>
                <w:u w:val="none"/>
              </w:rPr>
              <w:t xml:space="preserve"> i suradnici, </w:t>
            </w:r>
            <w:r w:rsidRPr="00841B8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Filmska enciklopedija</w:t>
            </w:r>
            <w:r w:rsidRPr="009A4CF3">
              <w:rPr>
                <w:rFonts w:ascii="Arial Narrow" w:hAnsi="Arial Narrow"/>
                <w:sz w:val="22"/>
                <w:szCs w:val="22"/>
                <w:u w:val="none"/>
              </w:rPr>
              <w:t xml:space="preserve">, 1-2, JLZ «Miroslav Krleža», Zagreb, 1986.-1990.; </w:t>
            </w:r>
            <w:r w:rsidRPr="00841B8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Avant -Garde - Experimental Cinema of the 1920s &amp; 1930s</w:t>
            </w:r>
            <w:r w:rsidRPr="009A4CF3">
              <w:rPr>
                <w:rStyle w:val="bxgy-binding-byline"/>
                <w:rFonts w:ascii="Arial Narrow" w:hAnsi="Arial Narrow"/>
                <w:sz w:val="22"/>
                <w:szCs w:val="22"/>
                <w:u w:val="none"/>
              </w:rPr>
              <w:t xml:space="preserve">, DVD, </w:t>
            </w:r>
            <w:r w:rsidRPr="009A4CF3">
              <w:rPr>
                <w:rFonts w:ascii="Arial Narrow" w:hAnsi="Arial Narrow"/>
                <w:sz w:val="22"/>
                <w:szCs w:val="22"/>
                <w:u w:val="none"/>
              </w:rPr>
              <w:t xml:space="preserve"> kolekcija Raymond Rohauer, 2005.; </w:t>
            </w:r>
            <w:r w:rsidRPr="00841B8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Avant-Garde 2 - Experimental Cinema 1928-1954</w:t>
            </w:r>
            <w:r w:rsidRPr="00841B8C">
              <w:rPr>
                <w:rFonts w:ascii="Arial Narrow" w:hAnsi="Arial Narrow"/>
                <w:i/>
                <w:sz w:val="22"/>
                <w:szCs w:val="22"/>
                <w:u w:val="none"/>
              </w:rPr>
              <w:t>,</w:t>
            </w:r>
            <w:r w:rsidRPr="009A4CF3">
              <w:rPr>
                <w:rFonts w:ascii="Arial Narrow" w:hAnsi="Arial Narrow"/>
                <w:sz w:val="22"/>
                <w:szCs w:val="22"/>
                <w:u w:val="none"/>
              </w:rPr>
              <w:t xml:space="preserve"> DVD, kolekcija Raymond Rohauer, 2007.; </w:t>
            </w:r>
            <w:r w:rsidRPr="00841B8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Avant-Garde 3 - Experimental Cinema 1922-1954</w:t>
            </w:r>
            <w:r w:rsidRPr="009A4CF3">
              <w:rPr>
                <w:rFonts w:ascii="Arial Narrow" w:hAnsi="Arial Narrow"/>
                <w:sz w:val="22"/>
                <w:szCs w:val="22"/>
                <w:u w:val="none"/>
              </w:rPr>
              <w:t xml:space="preserve">, DVD, kolekcija Raymond Rohauer, 2005.; </w:t>
            </w:r>
            <w:r w:rsidRPr="009A4CF3">
              <w:rPr>
                <w:rFonts w:ascii="Arial Narrow" w:eastAsia="Calibri" w:hAnsi="Arial Narrow" w:cs="Calibri"/>
                <w:noProof/>
                <w:sz w:val="22"/>
                <w:szCs w:val="22"/>
                <w:u w:val="none"/>
              </w:rPr>
              <w:t xml:space="preserve">O. Grau, </w:t>
            </w:r>
            <w:r w:rsidRPr="009A4CF3">
              <w:rPr>
                <w:rFonts w:ascii="Arial Narrow" w:eastAsia="Calibri" w:hAnsi="Arial Narrow" w:cs="Calibri"/>
                <w:b/>
                <w:i/>
                <w:noProof/>
                <w:sz w:val="22"/>
                <w:szCs w:val="22"/>
                <w:u w:val="none"/>
              </w:rPr>
              <w:t>Media Art Histories</w:t>
            </w:r>
            <w:r w:rsidRPr="009A4CF3">
              <w:rPr>
                <w:rFonts w:ascii="Arial Narrow" w:eastAsia="Calibri" w:hAnsi="Arial Narrow" w:cs="Calibri"/>
                <w:noProof/>
                <w:sz w:val="22"/>
                <w:szCs w:val="22"/>
                <w:u w:val="none"/>
              </w:rPr>
              <w:t>, MIT Press, 2007.; M. Rush, </w:t>
            </w:r>
            <w:r w:rsidRPr="009A4CF3">
              <w:rPr>
                <w:rFonts w:ascii="Arial Narrow" w:eastAsia="Calibri" w:hAnsi="Arial Narrow" w:cs="Calibri"/>
                <w:b/>
                <w:i/>
                <w:noProof/>
                <w:sz w:val="22"/>
                <w:szCs w:val="22"/>
                <w:u w:val="none"/>
              </w:rPr>
              <w:t>New Media in Art</w:t>
            </w:r>
            <w:r w:rsidRPr="009A4CF3">
              <w:rPr>
                <w:rFonts w:ascii="Arial Narrow" w:eastAsia="Calibri" w:hAnsi="Arial Narrow" w:cs="Calibri"/>
                <w:noProof/>
                <w:sz w:val="22"/>
                <w:szCs w:val="22"/>
                <w:u w:val="none"/>
              </w:rPr>
              <w:t xml:space="preserve">, Thames &amp; Hudson, 2005.; E. A. Shanken, </w:t>
            </w:r>
            <w:r w:rsidRPr="009A4CF3">
              <w:rPr>
                <w:rFonts w:ascii="Arial Narrow" w:eastAsia="Calibri" w:hAnsi="Arial Narrow" w:cs="Calibri"/>
                <w:b/>
                <w:i/>
                <w:noProof/>
                <w:sz w:val="22"/>
                <w:szCs w:val="22"/>
                <w:u w:val="none"/>
              </w:rPr>
              <w:t>Art and Electronic Media</w:t>
            </w:r>
            <w:r w:rsidRPr="009A4CF3">
              <w:rPr>
                <w:rFonts w:ascii="Arial Narrow" w:eastAsia="Calibri" w:hAnsi="Arial Narrow" w:cs="Calibri"/>
                <w:noProof/>
                <w:sz w:val="22"/>
                <w:szCs w:val="22"/>
                <w:u w:val="none"/>
              </w:rPr>
              <w:t>, Phaidon Press, 2009.</w:t>
            </w:r>
          </w:p>
        </w:tc>
      </w:tr>
      <w:tr w:rsidR="00945DD4" w:rsidRPr="009A4CF3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945DD4" w:rsidP="005F46F3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</w:rPr>
              <w:t xml:space="preserve">A. Alberro, </w:t>
            </w:r>
            <w:r w:rsidRPr="009A4CF3">
              <w:rPr>
                <w:rFonts w:ascii="Arial Narrow" w:hAnsi="Arial Narrow" w:cs="Calibri"/>
                <w:b/>
                <w:i/>
                <w:noProof/>
              </w:rPr>
              <w:t>Conceptual Art: A Critical Anthology</w:t>
            </w:r>
            <w:r w:rsidRPr="009A4CF3">
              <w:rPr>
                <w:rFonts w:ascii="Arial Narrow" w:hAnsi="Arial Narrow" w:cs="Calibri"/>
                <w:noProof/>
              </w:rPr>
              <w:t xml:space="preserve">, MIT Press, 2000.; </w:t>
            </w:r>
            <w:r w:rsidRPr="009A4CF3">
              <w:rPr>
                <w:rFonts w:ascii="Arial Narrow" w:hAnsi="Arial Narrow" w:cs="Calibri"/>
                <w:bCs/>
                <w:noProof/>
              </w:rPr>
              <w:t xml:space="preserve">A. Danto, </w:t>
            </w:r>
            <w:r w:rsidRPr="009A4CF3">
              <w:rPr>
                <w:rFonts w:ascii="Arial Narrow" w:hAnsi="Arial Narrow" w:cs="Calibri"/>
                <w:b/>
                <w:bCs/>
                <w:i/>
                <w:noProof/>
              </w:rPr>
              <w:t>Preobražaj svakidašnjeg</w:t>
            </w:r>
            <w:r w:rsidRPr="009A4CF3">
              <w:rPr>
                <w:rFonts w:ascii="Arial Narrow" w:hAnsi="Arial Narrow" w:cs="Calibri"/>
                <w:bCs/>
                <w:noProof/>
              </w:rPr>
              <w:t xml:space="preserve">, Filozofija umjetnosti, Kruzak, 2007.; J. </w:t>
            </w:r>
            <w:r w:rsidRPr="009A4CF3">
              <w:rPr>
                <w:rFonts w:ascii="Arial Narrow" w:hAnsi="Arial Narrow" w:cs="Calibri"/>
                <w:noProof/>
                <w:lang w:val="pl-PL"/>
              </w:rPr>
              <w:t>Denegri</w:t>
            </w:r>
            <w:r w:rsidRPr="009A4CF3">
              <w:rPr>
                <w:rFonts w:ascii="Arial Narrow" w:hAnsi="Arial Narrow" w:cs="Calibri"/>
                <w:noProof/>
              </w:rPr>
              <w:t xml:space="preserve">, </w:t>
            </w:r>
            <w:r w:rsidRPr="009A4CF3">
              <w:rPr>
                <w:rFonts w:ascii="Arial Narrow" w:hAnsi="Arial Narrow" w:cs="Calibri"/>
                <w:b/>
                <w:i/>
                <w:iCs/>
                <w:noProof/>
                <w:lang w:val="pl-PL"/>
              </w:rPr>
              <w:t>Razlozi za drugu liniju</w:t>
            </w:r>
            <w:r w:rsidRPr="009A4CF3">
              <w:rPr>
                <w:rFonts w:ascii="Arial Narrow" w:hAnsi="Arial Narrow" w:cs="Calibri"/>
                <w:iCs/>
                <w:noProof/>
              </w:rPr>
              <w:t xml:space="preserve">. </w:t>
            </w:r>
            <w:r w:rsidRPr="009A4CF3">
              <w:rPr>
                <w:rFonts w:ascii="Arial Narrow" w:hAnsi="Arial Narrow" w:cs="Calibri"/>
                <w:b/>
                <w:i/>
                <w:iCs/>
                <w:noProof/>
              </w:rPr>
              <w:t>Za novu umetnost sedamdesetih</w:t>
            </w:r>
            <w:r w:rsidRPr="009A4CF3">
              <w:rPr>
                <w:rFonts w:ascii="Arial Narrow" w:hAnsi="Arial Narrow" w:cs="Calibri"/>
                <w:iCs/>
                <w:noProof/>
              </w:rPr>
              <w:t xml:space="preserve">, </w:t>
            </w:r>
            <w:r w:rsidRPr="009A4CF3">
              <w:rPr>
                <w:rFonts w:ascii="Arial Narrow" w:hAnsi="Arial Narrow" w:cs="Calibri"/>
                <w:noProof/>
              </w:rPr>
              <w:t xml:space="preserve">Edicija Sudac/Muzej savremene umetnosti Vojvodine, 2007.; J. Denegri, </w:t>
            </w:r>
            <w:r w:rsidRPr="009A4CF3">
              <w:rPr>
                <w:rFonts w:ascii="Arial Narrow" w:hAnsi="Arial Narrow" w:cs="Calibri"/>
                <w:b/>
                <w:i/>
                <w:noProof/>
              </w:rPr>
              <w:t>Umjetnost konstruktivnog pristupa: Exat 51 i Nove tendencije</w:t>
            </w:r>
            <w:r w:rsidRPr="009A4CF3">
              <w:rPr>
                <w:rFonts w:ascii="Arial Narrow" w:hAnsi="Arial Narrow" w:cs="Calibri"/>
                <w:noProof/>
              </w:rPr>
              <w:t xml:space="preserve">, Edicija Sudac / Muzej savremene umetnosti Vojvodine, 2007.; N. Kaye, </w:t>
            </w:r>
            <w:r w:rsidRPr="009A4CF3">
              <w:rPr>
                <w:rFonts w:ascii="Arial Narrow" w:hAnsi="Arial Narrow" w:cs="Calibri"/>
                <w:b/>
                <w:i/>
                <w:noProof/>
              </w:rPr>
              <w:t>Multi-media video-installation-performance</w:t>
            </w:r>
            <w:r w:rsidRPr="009A4CF3">
              <w:rPr>
                <w:rFonts w:ascii="Arial Narrow" w:hAnsi="Arial Narrow" w:cs="Calibri"/>
                <w:noProof/>
              </w:rPr>
              <w:t xml:space="preserve">, Routledge, 2007.; </w:t>
            </w:r>
            <w:r w:rsidRPr="009A4CF3">
              <w:rPr>
                <w:rFonts w:ascii="Arial Narrow" w:hAnsi="Arial Narrow" w:cs="Calibri"/>
                <w:b/>
                <w:i/>
                <w:noProof/>
              </w:rPr>
              <w:t>Kontura ART MAGAZIN</w:t>
            </w:r>
            <w:r w:rsidRPr="009A4CF3">
              <w:rPr>
                <w:rFonts w:ascii="Arial Narrow" w:hAnsi="Arial Narrow" w:cs="Calibri"/>
                <w:noProof/>
              </w:rPr>
              <w:t xml:space="preserve">, prosinac 2007.; L. Lippard, </w:t>
            </w:r>
            <w:r w:rsidRPr="009A4CF3">
              <w:rPr>
                <w:rFonts w:ascii="Arial Narrow" w:hAnsi="Arial Narrow" w:cs="Calibri"/>
                <w:b/>
                <w:i/>
                <w:noProof/>
              </w:rPr>
              <w:t>Six Years: the dematerialization of the art object from 1966 to 1972</w:t>
            </w:r>
            <w:r w:rsidRPr="009A4CF3">
              <w:rPr>
                <w:rFonts w:ascii="Arial Narrow" w:hAnsi="Arial Narrow" w:cs="Calibri"/>
                <w:noProof/>
              </w:rPr>
              <w:t xml:space="preserve">, University of California Press, 2001.; M. Mc Luhan, </w:t>
            </w:r>
            <w:r w:rsidRPr="009A4CF3">
              <w:rPr>
                <w:rFonts w:ascii="Arial Narrow" w:hAnsi="Arial Narrow" w:cs="Calibri"/>
                <w:b/>
                <w:i/>
                <w:noProof/>
              </w:rPr>
              <w:t>Razumijevanje medija</w:t>
            </w:r>
            <w:r w:rsidRPr="009A4CF3">
              <w:rPr>
                <w:rFonts w:ascii="Arial Narrow" w:hAnsi="Arial Narrow" w:cs="Calibri"/>
                <w:noProof/>
              </w:rPr>
              <w:t>, Tehnika knjiga, 2008.;</w:t>
            </w:r>
          </w:p>
          <w:p w:rsidR="00945DD4" w:rsidRPr="009A4CF3" w:rsidRDefault="00945DD4" w:rsidP="005F46F3">
            <w:pPr>
              <w:spacing w:after="0" w:line="240" w:lineRule="auto"/>
              <w:ind w:left="28"/>
              <w:rPr>
                <w:rFonts w:ascii="Arial Narrow" w:eastAsia="Times New Roman" w:hAnsi="Arial Narrow" w:cs="Calibri"/>
                <w:noProof/>
                <w:lang w:eastAsia="hr-HR"/>
              </w:rPr>
            </w:pPr>
            <w:r w:rsidRPr="009A4CF3">
              <w:rPr>
                <w:rFonts w:ascii="Arial Narrow" w:hAnsi="Arial Narrow" w:cs="Calibri"/>
                <w:noProof/>
              </w:rPr>
              <w:t xml:space="preserve">Y. Michaud, </w:t>
            </w:r>
            <w:r w:rsidRPr="009A4CF3">
              <w:rPr>
                <w:rFonts w:ascii="Arial Narrow" w:hAnsi="Arial Narrow" w:cs="Calibri"/>
                <w:b/>
                <w:i/>
                <w:noProof/>
              </w:rPr>
              <w:t>Umjetnost u plinovitu stanju : ogled o trijumfu estetike</w:t>
            </w:r>
            <w:r w:rsidRPr="009A4CF3">
              <w:rPr>
                <w:rFonts w:ascii="Arial Narrow" w:hAnsi="Arial Narrow" w:cs="Calibri"/>
                <w:noProof/>
              </w:rPr>
              <w:t xml:space="preserve">, Naklada Ljevak, 2004.; M. Šuvaković, </w:t>
            </w:r>
            <w:r w:rsidRPr="009A4CF3">
              <w:rPr>
                <w:rFonts w:ascii="Arial Narrow" w:hAnsi="Arial Narrow" w:cs="Calibri"/>
                <w:b/>
                <w:i/>
                <w:noProof/>
              </w:rPr>
              <w:t>Pojmovnik suvremene umjetnosti</w:t>
            </w:r>
            <w:r w:rsidRPr="009A4CF3">
              <w:rPr>
                <w:rFonts w:ascii="Arial Narrow" w:hAnsi="Arial Narrow" w:cs="Calibri"/>
                <w:noProof/>
              </w:rPr>
              <w:t>, Horetzky, Zagreb, 2005.</w:t>
            </w:r>
            <w:r>
              <w:rPr>
                <w:rFonts w:ascii="Arial Narrow" w:hAnsi="Arial Narrow" w:cs="Calibri"/>
                <w:noProof/>
              </w:rPr>
              <w:t xml:space="preserve">; </w:t>
            </w:r>
            <w:r>
              <w:rPr>
                <w:rFonts w:ascii="Arial Narrow" w:hAnsi="Arial Narrow" w:cs="Calibri"/>
                <w:b/>
                <w:i/>
                <w:noProof/>
              </w:rPr>
              <w:t>K15 pojmovnik nove hrvatske umjetnosti</w:t>
            </w:r>
            <w:r>
              <w:rPr>
                <w:rFonts w:ascii="Arial Narrow" w:hAnsi="Arial Narrow" w:cs="Calibri"/>
                <w:noProof/>
              </w:rPr>
              <w:t xml:space="preserve">, Art magazin Kontura, Zagreb, 2007.; </w:t>
            </w:r>
            <w:r>
              <w:rPr>
                <w:rFonts w:ascii="Arial Narrow" w:hAnsi="Arial Narrow" w:cs="Calibri"/>
                <w:b/>
                <w:i/>
                <w:noProof/>
              </w:rPr>
              <w:t>Kritika, teorija, pojmovi u novoj hrvatskoj umjetnosti</w:t>
            </w:r>
            <w:r>
              <w:rPr>
                <w:rFonts w:ascii="Arial Narrow" w:hAnsi="Arial Narrow" w:cs="Calibri"/>
                <w:noProof/>
              </w:rPr>
              <w:t>, Art magazin Kontura, Zagreb, 2017.</w:t>
            </w:r>
          </w:p>
        </w:tc>
      </w:tr>
      <w:tr w:rsidR="00945DD4" w:rsidRPr="009A4CF3" w:rsidTr="00125163">
        <w:trPr>
          <w:trHeight w:val="262"/>
        </w:trPr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945DD4" w:rsidP="005966DC">
            <w:pPr>
              <w:spacing w:after="0" w:line="240" w:lineRule="auto"/>
              <w:rPr>
                <w:rFonts w:ascii="Arial Narrow" w:hAnsi="Arial Narrow" w:cs="Arial"/>
              </w:rPr>
            </w:pPr>
            <w:r w:rsidRPr="009A4CF3">
              <w:rPr>
                <w:rFonts w:ascii="Arial Narrow" w:hAnsi="Arial Narrow" w:cs="Arial"/>
              </w:rPr>
              <w:t>-</w:t>
            </w:r>
          </w:p>
        </w:tc>
      </w:tr>
      <w:tr w:rsidR="00945DD4" w:rsidRPr="009A4CF3" w:rsidTr="00125163">
        <w:trPr>
          <w:trHeight w:val="293"/>
        </w:trPr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945DD4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9A4CF3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945DD4" w:rsidRPr="009A4CF3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945DD4" w:rsidP="006948D7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</w:t>
            </w:r>
          </w:p>
          <w:p w:rsidR="00945DD4" w:rsidRPr="009A4CF3" w:rsidRDefault="00945DD4" w:rsidP="006948D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Studenti su dužni izraditi seminarski rad u pismenom obliku (najmanje 12 kartica teksta), te ga prezentirati u vidu usmenog izlaganja (najmanje 30 minuta trajanja)</w:t>
            </w:r>
          </w:p>
        </w:tc>
      </w:tr>
      <w:tr w:rsidR="00945DD4" w:rsidRPr="009A4CF3" w:rsidTr="00C12C00">
        <w:trPr>
          <w:trHeight w:val="1123"/>
        </w:trPr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945DD4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9A4CF3">
              <w:rPr>
                <w:rFonts w:ascii="Arial Narrow" w:hAnsi="Arial Narrow" w:cs="Arial"/>
                <w:noProof/>
              </w:rPr>
              <w:t>Raspodjela ECTS bodova prema studijskim obavezama: pohađanje nastave 2; seminarsi rad/esej 1,5; rad na literaturi 3; pismeni ispit -; usmeni ispit 3,5 ECTS boda.</w:t>
            </w:r>
          </w:p>
        </w:tc>
      </w:tr>
      <w:tr w:rsidR="00945DD4" w:rsidRPr="009A4CF3" w:rsidTr="00C12C00">
        <w:trPr>
          <w:trHeight w:val="700"/>
        </w:trPr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Način formiranja konačne ocjene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945DD4" w:rsidP="00EE4EEA">
            <w:pPr>
              <w:spacing w:after="0" w:line="240" w:lineRule="auto"/>
              <w:rPr>
                <w:rFonts w:ascii="Arial Narrow" w:hAnsi="Arial Narrow" w:cs="Calibri"/>
                <w:bCs/>
                <w:noProof/>
              </w:rPr>
            </w:pPr>
            <w:r w:rsidRPr="009A4CF3">
              <w:rPr>
                <w:rFonts w:ascii="Arial Narrow" w:hAnsi="Arial Narrow" w:cs="Calibri"/>
                <w:bCs/>
                <w:noProof/>
              </w:rPr>
              <w:t xml:space="preserve">Pismeni  ispit - 60% za prolaz. </w:t>
            </w:r>
            <w:r w:rsidRPr="009A4CF3">
              <w:rPr>
                <w:rFonts w:ascii="Arial Narrow" w:hAnsi="Arial Narrow" w:cstheme="minorHAnsi"/>
                <w:bCs/>
                <w:noProof/>
              </w:rPr>
              <w:t>Usmeni (po potrebi) - formiranje ocjene</w:t>
            </w:r>
          </w:p>
        </w:tc>
      </w:tr>
      <w:tr w:rsidR="00945DD4" w:rsidRPr="009A4CF3" w:rsidTr="00C12C00">
        <w:trPr>
          <w:trHeight w:val="979"/>
        </w:trPr>
        <w:tc>
          <w:tcPr>
            <w:tcW w:w="2921" w:type="dxa"/>
            <w:shd w:val="clear" w:color="auto" w:fill="FFFFE5"/>
            <w:vAlign w:val="center"/>
          </w:tcPr>
          <w:p w:rsidR="00945DD4" w:rsidRPr="009A4CF3" w:rsidRDefault="00945DD4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9A4CF3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5DD4" w:rsidRPr="009A4CF3" w:rsidRDefault="00945DD4" w:rsidP="00477C33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>Temeljni način provjere znanja i vještina koje su studenti stekli pohađanjem kolegija predstavlja završni  ispit koji se izvodi u pismenom obliku. Usmeni ispit (po potrebi) služi u svrhu formiranja konačne ocjene. Studenti su obvezni pristupiti i kolokviju koji je strukturiran kao semestralni istraživački rad uz mentoriranje na zadanu temu, te konačno pisanje stručnog rada</w:t>
            </w:r>
          </w:p>
        </w:tc>
      </w:tr>
    </w:tbl>
    <w:p w:rsidR="006948D7" w:rsidRPr="009A4CF3" w:rsidRDefault="006948D7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p w:rsidR="006948D7" w:rsidRPr="009A4CF3" w:rsidRDefault="006948D7">
      <w:pPr>
        <w:spacing w:after="0" w:line="240" w:lineRule="auto"/>
        <w:rPr>
          <w:rFonts w:ascii="Arial Narrow" w:hAnsi="Arial Narrow"/>
          <w:noProof/>
        </w:rPr>
      </w:pPr>
      <w:r w:rsidRPr="009A4CF3">
        <w:rPr>
          <w:rFonts w:ascii="Arial Narrow" w:hAnsi="Arial Narrow"/>
          <w:noProof/>
        </w:rPr>
        <w:br w:type="page"/>
      </w:r>
    </w:p>
    <w:p w:rsidR="008A373A" w:rsidRPr="006707CD" w:rsidRDefault="008A373A" w:rsidP="008A373A">
      <w:pPr>
        <w:pStyle w:val="ListParagraph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8A373A" w:rsidRPr="006707CD" w:rsidTr="00DF3BC6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6707CD">
              <w:rPr>
                <w:rFonts w:ascii="Arial Narrow" w:hAnsi="Arial Narrow" w:cstheme="minorHAnsi"/>
                <w:i/>
                <w:noProof/>
              </w:rPr>
              <w:t>Uvodno predavanje.</w:t>
            </w:r>
            <w:r>
              <w:rPr>
                <w:rFonts w:ascii="Arial Narrow" w:hAnsi="Arial Narrow" w:cstheme="minorHAnsi"/>
                <w:i/>
                <w:noProof/>
              </w:rPr>
              <w:t>Što je umjetnost novih medija?</w:t>
            </w:r>
            <w:r w:rsidRPr="006707CD">
              <w:rPr>
                <w:rFonts w:ascii="Arial Narrow" w:hAnsi="Arial Narrow" w:cstheme="minorHAnsi"/>
                <w:i/>
                <w:noProof/>
              </w:rPr>
              <w:t xml:space="preserve"> Program i literatura</w:t>
            </w: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  <w:position w:val="1"/>
              </w:rPr>
            </w:pPr>
            <w:r>
              <w:rPr>
                <w:rFonts w:ascii="Arial Narrow" w:hAnsi="Arial Narrow"/>
              </w:rPr>
              <w:t>Temporalnost u umjetnosti: futurizam, kronofotografija, počeci filma</w:t>
            </w: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8A373A" w:rsidRPr="00737723" w:rsidRDefault="008A373A" w:rsidP="00DF3BC6">
            <w:pPr>
              <w:spacing w:after="0" w:line="240" w:lineRule="auto"/>
              <w:ind w:left="28"/>
              <w:rPr>
                <w:rFonts w:ascii="Arial Narrow" w:hAnsi="Arial Narrow" w:cs="Calibri"/>
                <w:iCs/>
                <w:noProof/>
              </w:rPr>
            </w:pPr>
            <w:r>
              <w:rPr>
                <w:rFonts w:ascii="Arial Narrow" w:hAnsi="Arial Narrow" w:cstheme="minorHAnsi"/>
                <w:iCs/>
                <w:noProof/>
                <w:position w:val="1"/>
              </w:rPr>
              <w:t xml:space="preserve">Temporalnost u umjetnosti: avangardna kinematografija </w:t>
            </w: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8A373A" w:rsidRPr="006707CD" w:rsidRDefault="008A373A" w:rsidP="00DF3BC6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/>
              </w:rPr>
              <w:t>Eksperimentalni film od Duchampa do Fluxusa</w:t>
            </w: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8A373A" w:rsidRPr="006707CD" w:rsidRDefault="008A373A" w:rsidP="00DF3BC6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/>
              </w:rPr>
              <w:t>Mediji i performans</w:t>
            </w: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8A373A" w:rsidRPr="006707CD" w:rsidRDefault="008A373A" w:rsidP="00DF3BC6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/>
              </w:rPr>
              <w:t>Radikalni performans</w:t>
            </w: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 w:cstheme="minorHAnsi"/>
                <w:i/>
                <w:noProof/>
                <w:position w:val="1"/>
              </w:rPr>
            </w:pPr>
            <w:r>
              <w:rPr>
                <w:rFonts w:ascii="Arial Narrow" w:hAnsi="Arial Narrow" w:cs="Arial"/>
              </w:rPr>
              <w:t>Video art</w:t>
            </w: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8A373A" w:rsidRPr="00BD5B79" w:rsidRDefault="008A373A" w:rsidP="00DF3BC6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>
              <w:rPr>
                <w:rFonts w:ascii="Arial Narrow" w:hAnsi="Arial Narrow" w:cs="Arial"/>
              </w:rPr>
              <w:t>Umjetnost video instalacija</w:t>
            </w: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 w:cs="Arial"/>
                <w:bCs/>
              </w:rPr>
              <w:t>Konceptualni video i osobni narativi u video umjetnosti</w:t>
            </w: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theme="minorHAnsi"/>
                <w:noProof/>
                <w:position w:val="1"/>
              </w:rPr>
              <w:t>Analiza različitih video materijala</w:t>
            </w: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>Digitalno u umjetnosti</w:t>
            </w: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 xml:space="preserve">Interaktivnost </w:t>
            </w: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 xml:space="preserve">Kompjuterska umjetnost </w:t>
            </w: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 xml:space="preserve">Internet umjetnost </w:t>
            </w: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8A373A" w:rsidRPr="006707CD" w:rsidTr="00DF3BC6">
        <w:trPr>
          <w:trHeight w:val="91"/>
        </w:trPr>
        <w:tc>
          <w:tcPr>
            <w:tcW w:w="654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A373A" w:rsidRPr="006707CD" w:rsidRDefault="008A373A" w:rsidP="00DF3BC6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</w:p>
        </w:tc>
        <w:tc>
          <w:tcPr>
            <w:tcW w:w="1279" w:type="dxa"/>
            <w:vAlign w:val="center"/>
          </w:tcPr>
          <w:p w:rsidR="008A373A" w:rsidRPr="006707CD" w:rsidRDefault="008A373A" w:rsidP="00DF3BC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6948D7" w:rsidRPr="009A4CF3" w:rsidRDefault="006948D7">
      <w:pPr>
        <w:spacing w:after="0" w:line="240" w:lineRule="auto"/>
        <w:rPr>
          <w:rFonts w:ascii="Arial Narrow" w:hAnsi="Arial Narrow"/>
          <w:noProof/>
        </w:rPr>
      </w:pPr>
      <w:bookmarkStart w:id="0" w:name="_GoBack"/>
      <w:bookmarkEnd w:id="0"/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944C43" w:rsidRPr="009A4CF3" w:rsidTr="00EC186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9A4CF3" w:rsidRDefault="00944C43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b/>
                <w:noProof/>
              </w:rPr>
              <w:t>Seminari</w:t>
            </w:r>
          </w:p>
        </w:tc>
      </w:tr>
      <w:tr w:rsidR="00944C43" w:rsidRPr="009A4CF3" w:rsidTr="00C12C0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9A4CF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9A4CF3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944C43" w:rsidRPr="009A4CF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9A4CF3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944C43" w:rsidRPr="009A4CF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9A4CF3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944C43" w:rsidRPr="009A4CF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9A4CF3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C12C00" w:rsidRPr="009A4CF3" w:rsidTr="00C12C00">
        <w:trPr>
          <w:trHeight w:val="91"/>
        </w:trPr>
        <w:tc>
          <w:tcPr>
            <w:tcW w:w="654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9A4CF3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9A4CF3" w:rsidRDefault="009D1E86" w:rsidP="009D1E86">
            <w:pPr>
              <w:spacing w:after="0" w:line="240" w:lineRule="auto"/>
              <w:rPr>
                <w:rFonts w:ascii="Arial Narrow" w:hAnsi="Arial Narrow" w:cs="Calibri"/>
                <w:noProof/>
                <w:position w:val="1"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 xml:space="preserve">Na seminarima su do sada obrađivane sljedeće teme (moguće izmjene seminara uvjetovane su promjenjivošću semestralnog plana  za tekuću godinu): </w:t>
            </w:r>
            <w:r w:rsidRPr="009A4CF3">
              <w:rPr>
                <w:rFonts w:ascii="Arial Narrow" w:hAnsi="Arial Narrow" w:cstheme="minorHAnsi"/>
                <w:i/>
                <w:noProof/>
                <w:position w:val="1"/>
              </w:rPr>
              <w:t>Pojava novih medija unutar povijesnih avangardi; Umjetnost Marcela Duchampa i veza pop art- Duchamp- konceptualna umjetnost; Fluxus; Tijelo kao medij; Umjetnost novih medija 80-ih i 90-ih u Hrvatskoj; Kontejner; Impelentacija znanosti i tehnologije u optičko- kinetičkoj umjetnosti; Nove tendencije; Net art; Nova umjetnička praksa u Hrvatskoj</w:t>
            </w:r>
          </w:p>
        </w:tc>
        <w:tc>
          <w:tcPr>
            <w:tcW w:w="1279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9A4CF3" w:rsidTr="00C12C00">
        <w:trPr>
          <w:trHeight w:val="91"/>
        </w:trPr>
        <w:tc>
          <w:tcPr>
            <w:tcW w:w="654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9A4CF3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9A4CF3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9A4CF3" w:rsidTr="00C12C00">
        <w:trPr>
          <w:trHeight w:val="91"/>
        </w:trPr>
        <w:tc>
          <w:tcPr>
            <w:tcW w:w="654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C00" w:rsidRPr="009A4CF3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9A4CF3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9A4CF3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12C00" w:rsidRPr="009A4CF3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00" w:rsidRPr="009A4CF3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12C00" w:rsidRPr="009A4CF3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9A4CF3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12C00" w:rsidRPr="009A4CF3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00" w:rsidRPr="009A4CF3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12C00" w:rsidRPr="009A4CF3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9A4CF3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12C00" w:rsidRPr="009A4CF3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00" w:rsidRPr="009A4CF3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12C00" w:rsidRPr="009A4CF3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9A4CF3" w:rsidTr="00C12C00">
        <w:trPr>
          <w:trHeight w:val="91"/>
        </w:trPr>
        <w:tc>
          <w:tcPr>
            <w:tcW w:w="654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C00" w:rsidRPr="009A4CF3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9A4CF3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9A4CF3" w:rsidTr="00C12C00">
        <w:trPr>
          <w:trHeight w:val="91"/>
        </w:trPr>
        <w:tc>
          <w:tcPr>
            <w:tcW w:w="654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9A4CF3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9A4CF3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9A4CF3" w:rsidTr="00C12C00">
        <w:trPr>
          <w:trHeight w:val="91"/>
        </w:trPr>
        <w:tc>
          <w:tcPr>
            <w:tcW w:w="654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9A4CF3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9A4CF3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9A4CF3" w:rsidTr="00C12C00">
        <w:trPr>
          <w:trHeight w:val="91"/>
        </w:trPr>
        <w:tc>
          <w:tcPr>
            <w:tcW w:w="654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9A4CF3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9A4CF3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9A4CF3" w:rsidTr="00C12C00">
        <w:trPr>
          <w:trHeight w:val="91"/>
        </w:trPr>
        <w:tc>
          <w:tcPr>
            <w:tcW w:w="654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9A4CF3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9A4CF3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9A4CF3" w:rsidTr="00C12C00">
        <w:trPr>
          <w:trHeight w:val="91"/>
        </w:trPr>
        <w:tc>
          <w:tcPr>
            <w:tcW w:w="654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9A4CF3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9A4CF3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9A4CF3" w:rsidTr="00C12C00">
        <w:trPr>
          <w:trHeight w:val="91"/>
        </w:trPr>
        <w:tc>
          <w:tcPr>
            <w:tcW w:w="654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9A4CF3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12C00" w:rsidRPr="009A4CF3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9A4CF3" w:rsidTr="00C12C00">
        <w:trPr>
          <w:trHeight w:val="91"/>
        </w:trPr>
        <w:tc>
          <w:tcPr>
            <w:tcW w:w="654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9A4CF3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9A4CF3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12C00" w:rsidRPr="009A4CF3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A4CF3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9A4CF3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F92202" w:rsidRPr="009A4CF3" w:rsidRDefault="00F92202" w:rsidP="00D874F1">
      <w:pPr>
        <w:rPr>
          <w:rFonts w:ascii="Arial Narrow" w:hAnsi="Arial Narrow"/>
          <w:noProof/>
        </w:rPr>
      </w:pPr>
    </w:p>
    <w:sectPr w:rsidR="00F92202" w:rsidRPr="009A4CF3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F70" w:rsidRDefault="00C33F70" w:rsidP="00125163">
      <w:pPr>
        <w:spacing w:after="0" w:line="240" w:lineRule="auto"/>
      </w:pPr>
      <w:r>
        <w:separator/>
      </w:r>
    </w:p>
  </w:endnote>
  <w:endnote w:type="continuationSeparator" w:id="0">
    <w:p w:rsidR="00C33F70" w:rsidRDefault="00C33F70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F70" w:rsidRDefault="00C33F70" w:rsidP="00125163">
      <w:pPr>
        <w:spacing w:after="0" w:line="240" w:lineRule="auto"/>
      </w:pPr>
      <w:r>
        <w:separator/>
      </w:r>
    </w:p>
  </w:footnote>
  <w:footnote w:type="continuationSeparator" w:id="0">
    <w:p w:rsidR="00C33F70" w:rsidRDefault="00C33F70" w:rsidP="0012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43"/>
    <w:rsid w:val="00002C3A"/>
    <w:rsid w:val="00093A28"/>
    <w:rsid w:val="000D58B2"/>
    <w:rsid w:val="000E2330"/>
    <w:rsid w:val="000E791E"/>
    <w:rsid w:val="001112B5"/>
    <w:rsid w:val="00117489"/>
    <w:rsid w:val="001212E0"/>
    <w:rsid w:val="00122971"/>
    <w:rsid w:val="00125034"/>
    <w:rsid w:val="00125163"/>
    <w:rsid w:val="0015010D"/>
    <w:rsid w:val="00170CEC"/>
    <w:rsid w:val="001B1BC1"/>
    <w:rsid w:val="001D0C38"/>
    <w:rsid w:val="00206B24"/>
    <w:rsid w:val="0020776C"/>
    <w:rsid w:val="0021039D"/>
    <w:rsid w:val="00226DF7"/>
    <w:rsid w:val="00245BA3"/>
    <w:rsid w:val="002653D0"/>
    <w:rsid w:val="002716BC"/>
    <w:rsid w:val="00277E55"/>
    <w:rsid w:val="00296314"/>
    <w:rsid w:val="002A4F9B"/>
    <w:rsid w:val="002B1701"/>
    <w:rsid w:val="002B4B41"/>
    <w:rsid w:val="002B5D71"/>
    <w:rsid w:val="002E4DE8"/>
    <w:rsid w:val="002F422E"/>
    <w:rsid w:val="002F52E6"/>
    <w:rsid w:val="00303FB8"/>
    <w:rsid w:val="00333A3F"/>
    <w:rsid w:val="00361BFA"/>
    <w:rsid w:val="00363193"/>
    <w:rsid w:val="003646A0"/>
    <w:rsid w:val="003843F8"/>
    <w:rsid w:val="003B0140"/>
    <w:rsid w:val="003C165E"/>
    <w:rsid w:val="0042460F"/>
    <w:rsid w:val="004723C5"/>
    <w:rsid w:val="00475D47"/>
    <w:rsid w:val="00476460"/>
    <w:rsid w:val="00477C33"/>
    <w:rsid w:val="004902D7"/>
    <w:rsid w:val="00491BE4"/>
    <w:rsid w:val="004D6F8F"/>
    <w:rsid w:val="005144E6"/>
    <w:rsid w:val="0053034D"/>
    <w:rsid w:val="0053247B"/>
    <w:rsid w:val="0054732B"/>
    <w:rsid w:val="00554EFD"/>
    <w:rsid w:val="00587093"/>
    <w:rsid w:val="0058757F"/>
    <w:rsid w:val="005A1859"/>
    <w:rsid w:val="005C1BC6"/>
    <w:rsid w:val="005C6798"/>
    <w:rsid w:val="005E09EB"/>
    <w:rsid w:val="005E1A96"/>
    <w:rsid w:val="005F46F3"/>
    <w:rsid w:val="00600446"/>
    <w:rsid w:val="006137AB"/>
    <w:rsid w:val="00637337"/>
    <w:rsid w:val="006948D7"/>
    <w:rsid w:val="006B0F51"/>
    <w:rsid w:val="006D3BB3"/>
    <w:rsid w:val="006E6748"/>
    <w:rsid w:val="006F327C"/>
    <w:rsid w:val="00704079"/>
    <w:rsid w:val="00726F22"/>
    <w:rsid w:val="00770FCB"/>
    <w:rsid w:val="00796D5A"/>
    <w:rsid w:val="007A573E"/>
    <w:rsid w:val="007C104E"/>
    <w:rsid w:val="00815DC2"/>
    <w:rsid w:val="00841B8C"/>
    <w:rsid w:val="00845BEB"/>
    <w:rsid w:val="00873397"/>
    <w:rsid w:val="008768EC"/>
    <w:rsid w:val="00877A05"/>
    <w:rsid w:val="008A373A"/>
    <w:rsid w:val="008A4C37"/>
    <w:rsid w:val="008C5042"/>
    <w:rsid w:val="008E15BF"/>
    <w:rsid w:val="00924011"/>
    <w:rsid w:val="00926089"/>
    <w:rsid w:val="00932B95"/>
    <w:rsid w:val="009346A2"/>
    <w:rsid w:val="00944C43"/>
    <w:rsid w:val="009458BE"/>
    <w:rsid w:val="00945DD4"/>
    <w:rsid w:val="009616A4"/>
    <w:rsid w:val="00962D81"/>
    <w:rsid w:val="009A18E1"/>
    <w:rsid w:val="009A4CF3"/>
    <w:rsid w:val="009B5A8F"/>
    <w:rsid w:val="009D1E86"/>
    <w:rsid w:val="009F4C84"/>
    <w:rsid w:val="00A053A4"/>
    <w:rsid w:val="00AB2DB7"/>
    <w:rsid w:val="00AC0945"/>
    <w:rsid w:val="00AC76E4"/>
    <w:rsid w:val="00AE143E"/>
    <w:rsid w:val="00B1794E"/>
    <w:rsid w:val="00B17A1D"/>
    <w:rsid w:val="00B31374"/>
    <w:rsid w:val="00B3515D"/>
    <w:rsid w:val="00B36A20"/>
    <w:rsid w:val="00B5681A"/>
    <w:rsid w:val="00B91250"/>
    <w:rsid w:val="00BA5546"/>
    <w:rsid w:val="00BC2D99"/>
    <w:rsid w:val="00BC57B2"/>
    <w:rsid w:val="00BF3ACD"/>
    <w:rsid w:val="00C013F3"/>
    <w:rsid w:val="00C12C00"/>
    <w:rsid w:val="00C33F70"/>
    <w:rsid w:val="00C95467"/>
    <w:rsid w:val="00CC1D09"/>
    <w:rsid w:val="00CC3F4E"/>
    <w:rsid w:val="00CD09BA"/>
    <w:rsid w:val="00CD242B"/>
    <w:rsid w:val="00CF1195"/>
    <w:rsid w:val="00CF55ED"/>
    <w:rsid w:val="00D01667"/>
    <w:rsid w:val="00D3045F"/>
    <w:rsid w:val="00D609F8"/>
    <w:rsid w:val="00D759A2"/>
    <w:rsid w:val="00D86263"/>
    <w:rsid w:val="00D874F1"/>
    <w:rsid w:val="00DE1291"/>
    <w:rsid w:val="00DE232C"/>
    <w:rsid w:val="00DE2471"/>
    <w:rsid w:val="00DE34F0"/>
    <w:rsid w:val="00DE36D4"/>
    <w:rsid w:val="00DF79F3"/>
    <w:rsid w:val="00E210CE"/>
    <w:rsid w:val="00E500C9"/>
    <w:rsid w:val="00E675EB"/>
    <w:rsid w:val="00EA4AE8"/>
    <w:rsid w:val="00EC1865"/>
    <w:rsid w:val="00EE449C"/>
    <w:rsid w:val="00EE4EEA"/>
    <w:rsid w:val="00F41613"/>
    <w:rsid w:val="00F53360"/>
    <w:rsid w:val="00F54326"/>
    <w:rsid w:val="00F566F3"/>
    <w:rsid w:val="00F853D4"/>
    <w:rsid w:val="00F92202"/>
    <w:rsid w:val="00F961A2"/>
    <w:rsid w:val="00FB3919"/>
    <w:rsid w:val="00FB58FB"/>
    <w:rsid w:val="00FB7FC7"/>
    <w:rsid w:val="00FC1127"/>
    <w:rsid w:val="00FD51BE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69CB1"/>
  <w15:docId w15:val="{CC039008-C593-804A-B16F-9E9FECDF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934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516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5163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770FCB"/>
    <w:rPr>
      <w:i/>
      <w:iCs/>
    </w:rPr>
  </w:style>
  <w:style w:type="paragraph" w:styleId="BodyText">
    <w:name w:val="Body Text"/>
    <w:basedOn w:val="Normal"/>
    <w:link w:val="BodyTextChar"/>
    <w:rsid w:val="005F46F3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u w:val="single"/>
      <w:lang w:eastAsia="hr-HR"/>
    </w:rPr>
  </w:style>
  <w:style w:type="character" w:customStyle="1" w:styleId="BodyTextChar">
    <w:name w:val="Body Text Char"/>
    <w:basedOn w:val="DefaultParagraphFont"/>
    <w:link w:val="BodyText"/>
    <w:rsid w:val="005F46F3"/>
    <w:rPr>
      <w:rFonts w:ascii="Arial" w:hAnsi="Arial" w:cs="Arial"/>
      <w:bCs/>
      <w:sz w:val="24"/>
      <w:szCs w:val="24"/>
      <w:u w:val="single"/>
    </w:rPr>
  </w:style>
  <w:style w:type="character" w:customStyle="1" w:styleId="bxgy-binding-byline">
    <w:name w:val="bxgy-binding-byline"/>
    <w:basedOn w:val="DefaultParagraphFont"/>
    <w:rsid w:val="005F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jaar petitza</cp:lastModifiedBy>
  <cp:revision>6</cp:revision>
  <cp:lastPrinted>2013-09-18T11:28:00Z</cp:lastPrinted>
  <dcterms:created xsi:type="dcterms:W3CDTF">2018-07-18T13:32:00Z</dcterms:created>
  <dcterms:modified xsi:type="dcterms:W3CDTF">2019-09-06T09:49:00Z</dcterms:modified>
</cp:coreProperties>
</file>