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204B81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653"/>
        <w:gridCol w:w="83"/>
        <w:gridCol w:w="32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3B36053" w:rsidR="004B553E" w:rsidRPr="0017531F" w:rsidRDefault="00B7197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0824C6F" w:rsidR="004B553E" w:rsidRPr="00B71975" w:rsidRDefault="009B7A43" w:rsidP="009B7A43">
            <w:pPr>
              <w:spacing w:before="20" w:after="20"/>
              <w:jc w:val="center"/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</w:pPr>
            <w:r w:rsidRPr="009B7A43"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  <w:t>UVOD U POVIJEST I TEORIJU UMJETNOSTI 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67A4DC6" w:rsidR="004B553E" w:rsidRPr="0017531F" w:rsidRDefault="002349F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BFAC581" w:rsidR="004B553E" w:rsidRPr="0017531F" w:rsidRDefault="000442A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442AD"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  <w:t xml:space="preserve">Preddiplomski </w:t>
            </w:r>
            <w:r w:rsidR="002349F1"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  <w:t>dv</w:t>
            </w:r>
            <w:r w:rsidRPr="000442AD"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  <w:t>opredmetni sveučilišni studij povijesti umjetnosti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E89EB43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0827E2D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27779D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5814BD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48AE6159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7296109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0442AD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07C322F" w:rsidR="00453362" w:rsidRPr="0017531F" w:rsidRDefault="00B7197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4C7D62C" w:rsidR="00453362" w:rsidRPr="0017531F" w:rsidRDefault="002349F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791" w:type="dxa"/>
            <w:gridSpan w:val="3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2803" w:type="dxa"/>
            <w:gridSpan w:val="14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6625606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0442AD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871" w:type="dxa"/>
            <w:gridSpan w:val="13"/>
            <w:vAlign w:val="center"/>
          </w:tcPr>
          <w:p w14:paraId="6F34E2EA" w14:textId="77777777" w:rsidR="009B7A43" w:rsidRDefault="009B7A4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Dvorana 114;</w:t>
            </w:r>
          </w:p>
          <w:p w14:paraId="651D5B62" w14:textId="142C0DED" w:rsidR="00847B53" w:rsidRDefault="00847B5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Četvrtkom, 1</w:t>
            </w:r>
            <w:r w:rsidR="009B7A43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-1</w:t>
            </w:r>
            <w:r w:rsidR="009B7A43">
              <w:rPr>
                <w:rFonts w:ascii="Merriweather" w:hAnsi="Merriweather" w:cs="Times New Roman"/>
                <w:sz w:val="16"/>
                <w:szCs w:val="16"/>
              </w:rPr>
              <w:t>2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sati (P)</w:t>
            </w:r>
          </w:p>
          <w:p w14:paraId="7C1ED737" w14:textId="73528C53" w:rsidR="00847B53" w:rsidRPr="0017531F" w:rsidRDefault="009B7A4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Četvrtkom, 8-10 sati </w:t>
            </w:r>
            <w:r w:rsidR="00847B53">
              <w:rPr>
                <w:rFonts w:ascii="Merriweather" w:hAnsi="Merriweather" w:cs="Times New Roman"/>
                <w:sz w:val="16"/>
                <w:szCs w:val="16"/>
              </w:rPr>
              <w:t>(S)</w:t>
            </w:r>
          </w:p>
        </w:tc>
        <w:tc>
          <w:tcPr>
            <w:tcW w:w="2096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3148DE4" w:rsidR="00453362" w:rsidRPr="0017531F" w:rsidRDefault="00847B5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0442A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871" w:type="dxa"/>
            <w:gridSpan w:val="13"/>
          </w:tcPr>
          <w:p w14:paraId="10060D7F" w14:textId="77360CA9" w:rsidR="00453362" w:rsidRPr="0017531F" w:rsidRDefault="00847B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3. 10. 2024.</w:t>
            </w:r>
          </w:p>
        </w:tc>
        <w:tc>
          <w:tcPr>
            <w:tcW w:w="2096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ACC97E6" w:rsidR="00453362" w:rsidRPr="0017531F" w:rsidRDefault="00847B5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23. 1. 2025.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A310236" w:rsidR="00453362" w:rsidRPr="0017531F" w:rsidRDefault="00847B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B53">
              <w:rPr>
                <w:rFonts w:ascii="Merriweather" w:hAnsi="Merriweather" w:cs="Times New Roman"/>
                <w:sz w:val="16"/>
                <w:szCs w:val="16"/>
                <w:lang w:val="en-GB"/>
              </w:rPr>
              <w:t>upisan studij povijesti umjetnosti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9318AC9" w:rsidR="00453362" w:rsidRPr="0017531F" w:rsidRDefault="00847B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B53">
              <w:rPr>
                <w:rFonts w:ascii="Merriweather" w:hAnsi="Merriweather" w:cs="Times New Roman"/>
                <w:sz w:val="16"/>
                <w:szCs w:val="16"/>
                <w:lang w:val="en-GB"/>
              </w:rPr>
              <w:t>doc. dr. sc. Meri Zornija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284CB514" w:rsidR="00453362" w:rsidRPr="0017531F" w:rsidRDefault="00847B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847B53">
                <w:rPr>
                  <w:rStyle w:val="Hyperlink"/>
                  <w:rFonts w:ascii="Merriweather" w:hAnsi="Merriweather" w:cs="Times New Roman"/>
                  <w:sz w:val="16"/>
                  <w:szCs w:val="16"/>
                  <w:lang w:val="en-GB"/>
                </w:rPr>
                <w:t>mezornija@unizd.hr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A7933FE" w:rsidR="00453362" w:rsidRPr="0017531F" w:rsidRDefault="00847B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Četvrtkom, 14-15 sati ili mailom</w:t>
            </w:r>
          </w:p>
        </w:tc>
      </w:tr>
      <w:tr w:rsidR="00847B53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68CD541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B53">
              <w:rPr>
                <w:rFonts w:ascii="Merriweather" w:hAnsi="Merriweather" w:cs="Times New Roman"/>
                <w:sz w:val="16"/>
                <w:szCs w:val="16"/>
                <w:lang w:val="en-GB"/>
              </w:rPr>
              <w:t>doc. dr. sc. Meri Zornija</w:t>
            </w:r>
          </w:p>
        </w:tc>
      </w:tr>
      <w:tr w:rsidR="00847B53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847B53" w:rsidRPr="0017531F" w:rsidRDefault="00847B53" w:rsidP="00847B5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47B53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17DFD22" w:rsidR="00847B53" w:rsidRPr="0017531F" w:rsidRDefault="009B7A4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Ivana Hanaček</w:t>
            </w:r>
            <w:r w:rsidR="00847B53">
              <w:rPr>
                <w:rFonts w:ascii="Merriweather" w:hAnsi="Merriweather" w:cs="Times New Roman"/>
                <w:sz w:val="16"/>
                <w:szCs w:val="16"/>
              </w:rPr>
              <w:t>,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d. p. u.</w:t>
            </w:r>
          </w:p>
        </w:tc>
      </w:tr>
      <w:tr w:rsidR="00847B53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847B53" w:rsidRPr="0017531F" w:rsidRDefault="00847B53" w:rsidP="00847B5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5F873729" w:rsidR="00847B53" w:rsidRPr="0017531F" w:rsidRDefault="009B7A4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5260EA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ihanacek21@unizd.hr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49B650A0" w:rsidR="00847B53" w:rsidRPr="0017531F" w:rsidRDefault="00385EBD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Srijedom, 15-16 sati</w:t>
            </w:r>
          </w:p>
        </w:tc>
      </w:tr>
      <w:tr w:rsidR="00847B53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47B53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7AC5C20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A4FF9FD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2DD759D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407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847B53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47B53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441F22C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</w:pPr>
            <w:r w:rsidRPr="00E87DFB"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  <w:t>- Stvoriti temelje za usvajanje sadržaja kolegija posvećenih povijesnim razdobljima;</w:t>
            </w:r>
          </w:p>
          <w:p w14:paraId="20F47B98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</w:pPr>
            <w:r w:rsidRPr="00E87DFB"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  <w:t>- Usvojiti temeljne pojmove i teorijske spoznaje o likovnom djelu s naglaskom na formalnu i likovno-stilsku analizu;</w:t>
            </w:r>
          </w:p>
          <w:p w14:paraId="13E2A08B" w14:textId="5A441E95" w:rsidR="00847B53" w:rsidRPr="0017531F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E87DFB"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  <w:t>- Primjenjivati stečeno znanje u samostalnoj analizi djela likovne umjetnosti, te u svrhu razumijevanja općeg razvoja umjetnosti.</w:t>
            </w:r>
          </w:p>
        </w:tc>
      </w:tr>
      <w:tr w:rsidR="00847B53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CB1580C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</w:pPr>
            <w:r w:rsidRPr="00E87DFB"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  <w:t>- Poznavati ključne pojmove/termine važne za razumijevanje stilskih razdoblja i umjetničkih djela te koristiti stručnu povijesno-umjetničku terminologiju u odgovarajućem kontekstu;</w:t>
            </w:r>
          </w:p>
          <w:p w14:paraId="12CA2F78" w14:textId="2CD249BC" w:rsidR="00847B53" w:rsidRPr="0017531F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E87DFB"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  <w:t>- Samostalno istražiti, pripremiti i prezentirati temu na pismeni i usmeni način prema utvrđenoj metodologiji.</w:t>
            </w:r>
          </w:p>
        </w:tc>
      </w:tr>
      <w:tr w:rsidR="00847B53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47B53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267FCA4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157278E1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9F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1C3475C3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847B53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FA4E4A6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847B53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27C26113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847B53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05F64004" w:rsidR="00847B53" w:rsidRPr="004F547C" w:rsidRDefault="00EE09A9" w:rsidP="00847B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Studenti su dužni odslušati najmanje 70% predavanja, te sudjelovati u radu i diskusiji na najmanje 70% seminara</w:t>
            </w:r>
            <w:r w:rsidR="002349F1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</w:t>
            </w:r>
            <w:r w:rsidR="002349F1" w:rsidRPr="002349F1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(u slučaju kolizije 40% predavanja i 40% seminara)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. Također, dužni su izraditi seminarski rad u pismenom obliku, te ga prezentirati u vidu usmenog izlaganja (</w:t>
            </w:r>
            <w:r w:rsidR="002349F1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10-15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minuta trajanja).</w:t>
            </w:r>
          </w:p>
        </w:tc>
      </w:tr>
      <w:tr w:rsidR="00847B53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3AA8DC0D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DD2E966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5C79C3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5C79C3" w:rsidRPr="0017531F" w:rsidRDefault="005C79C3" w:rsidP="005C79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469DFF1" w:rsidR="005C79C3" w:rsidRPr="0017531F" w:rsidRDefault="005C79C3" w:rsidP="005C79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anchor="gid=0" w:history="1">
              <w:r w:rsidRPr="009350C3">
                <w:rPr>
                  <w:rStyle w:val="Hyperlink"/>
                  <w:rFonts w:ascii="Merriweather" w:hAnsi="Merriweather" w:cs="Times New Roman"/>
                  <w:sz w:val="16"/>
                  <w:szCs w:val="16"/>
                  <w:lang w:val="en-GB"/>
                </w:rPr>
                <w:t>https://docs.google.com/spreadsheets/d/1DZbg-n4ncbcISzc-Iq1ioZgfbG0bUdSPEL_eLGcKv7M/edit?gid=0#gid=0</w:t>
              </w:r>
            </w:hyperlink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5C79C3" w:rsidRPr="0017531F" w:rsidRDefault="005C79C3" w:rsidP="005C79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AA04D79" w:rsidR="005C79C3" w:rsidRPr="0017531F" w:rsidRDefault="005C79C3" w:rsidP="005C79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E09A9">
              <w:rPr>
                <w:rFonts w:ascii="Merriweather" w:hAnsi="Merriweather" w:cs="Times New Roman"/>
                <w:sz w:val="16"/>
                <w:szCs w:val="16"/>
                <w:lang w:val="en-GB"/>
              </w:rPr>
              <w:t>bit će objavljeni na webu</w:t>
            </w:r>
          </w:p>
        </w:tc>
      </w:tr>
      <w:tr w:rsidR="005C79C3" w:rsidRPr="0017531F" w14:paraId="3767B2C4" w14:textId="77777777" w:rsidTr="00FA2E30">
        <w:tc>
          <w:tcPr>
            <w:tcW w:w="1802" w:type="dxa"/>
            <w:shd w:val="clear" w:color="auto" w:fill="F2F2F2" w:themeFill="background1" w:themeFillShade="F2"/>
          </w:tcPr>
          <w:p w14:paraId="129EB7C2" w14:textId="564318F1" w:rsidR="005C79C3" w:rsidRPr="0017531F" w:rsidRDefault="005C79C3" w:rsidP="005C79C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Termin kolokvija</w:t>
            </w:r>
          </w:p>
        </w:tc>
        <w:tc>
          <w:tcPr>
            <w:tcW w:w="7486" w:type="dxa"/>
            <w:gridSpan w:val="33"/>
            <w:vAlign w:val="center"/>
          </w:tcPr>
          <w:p w14:paraId="4831BE8B" w14:textId="17E9BE62" w:rsidR="005C79C3" w:rsidRPr="00EE09A9" w:rsidRDefault="005C79C3" w:rsidP="005C79C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>Četvrtak, 28. 11. 2024., 8-10 sati, dv. 114</w:t>
            </w:r>
          </w:p>
        </w:tc>
      </w:tr>
      <w:tr w:rsidR="00847B53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1DC2619B" w:rsidR="00847B53" w:rsidRPr="0017531F" w:rsidRDefault="00E87DFB" w:rsidP="00847B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Temeljni cilj kolegija je stjecanje osnovne vizualne kulture potrebne za razumijevanje, proučavanje i interpretaciju umjetničkih djela te kritičko razumijevanje osnovnih društvenih i oblikovnih fenomena vezanih za likovne umjetnosti.</w:t>
            </w:r>
          </w:p>
        </w:tc>
      </w:tr>
      <w:tr w:rsidR="00847B53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90F070A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1. Upoznavanje sa studentima, uvod u sadržaj kolegija.</w:t>
            </w:r>
          </w:p>
          <w:p w14:paraId="008DFCAE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UVOD:</w:t>
            </w:r>
          </w:p>
          <w:p w14:paraId="62233DDB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2.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Definicija umjetnosti. Određivanje predmeta povijesti umjetnosti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područja povijesti umjetnosti, odnos prema srodnim područjima (povijest, glazba, književnost, sociologija, psihologija, likovna kritika).</w:t>
            </w:r>
          </w:p>
          <w:p w14:paraId="7D08DF8F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3.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Umjetničko djelo u kontekstu.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Umjetnost i društvo.</w:t>
            </w:r>
          </w:p>
          <w:p w14:paraId="587576EB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4.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Umjetničko djelo i promatrač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promatranje, opažanje, interpretacija, doživljavanje.</w:t>
            </w:r>
          </w:p>
          <w:p w14:paraId="2D600CE2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 xml:space="preserve">MATERIJALNI ELEMENTI LIKOVNOG DJELA: </w:t>
            </w:r>
          </w:p>
          <w:p w14:paraId="58DB0913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5.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Crtačke tehnike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papir i ostale podloge za crtanje; tehnike (srebrenka, olovka, ugljen, kreda, pero, metalno pero, kist, trska).</w:t>
            </w:r>
          </w:p>
          <w:p w14:paraId="65F808F9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6.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Grafičke tehnike: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vrste grafičkih papira; tehnike dubokog tiska (suha igla, bakrorez, bakropis); tehnike dubokog tiska (mezzotinta, akvatinta); tehnike visokog tiska (drvorez, linorez); tehnike plošnog tiska (litografija); protisni tisak (serigrafija).</w:t>
            </w:r>
          </w:p>
          <w:p w14:paraId="777D27F3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7.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Slikarske tehnike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vrste slikarskih podloga; suhe i mokre tehnike (pastel, akvarel, gvaš, tempera, ulje, akrilik, kolaž); struktura namaza (faktura - lazura, impasto); tehnike zidnog slikarstva: freska i druge tehnike zidnog slikarstva, enkaustika; posebne slikarske tehnike: mozaik, vitrail, tapiserija, intarzija.</w:t>
            </w:r>
          </w:p>
          <w:p w14:paraId="177279E9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8.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Kiparske tehnike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tehnike oduzimanja (drvo, bjelokost, kamen); tehnike dodavanja (glina, vosak, terakota, porculan, staklo, odljevi u metalu); kombinirane tehnike (hrizelefantin).</w:t>
            </w:r>
          </w:p>
          <w:p w14:paraId="1DBB9106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 xml:space="preserve">PSIHIČKI ELEMENTI LIKOVNOG DJELA: </w:t>
            </w:r>
          </w:p>
          <w:p w14:paraId="3FB7618E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9.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Elementi forme - Linija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struktura linije; analiza toka; vrste linije (izražajna, opisna, obrisna/konturna, stilizirajuća).</w:t>
            </w:r>
          </w:p>
          <w:p w14:paraId="79265E46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10.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Elementi forme - Boja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boje spektra; temeljne boje; komplementarne boje; osnovni kontrasti boja; oblikovanje bojom: plošno obojenje, lokalna boja, svjetlo-sjena, ton, valer.</w:t>
            </w:r>
          </w:p>
          <w:p w14:paraId="4FFB8D87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11.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Elementi forme - Prostor slike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konglomerat; semantička, vertikalna, obrnuta, linearna, atmosferska i koloristička perspektiva.</w:t>
            </w:r>
          </w:p>
          <w:p w14:paraId="007155AE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12.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Struktura: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kontrast, simetrija, proporcija, ritam.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Kompozicija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– vizualni red i jedinstvo izraza: vrste kompozicije.</w:t>
            </w:r>
          </w:p>
          <w:p w14:paraId="16F09B54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 xml:space="preserve">STIL: </w:t>
            </w:r>
          </w:p>
          <w:p w14:paraId="278391F3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13.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Slikarski motivi: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portret, autoportret, karikatura, ljudska figura, akt, genre, pejzaž.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Kiparstvo: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vrste i primjene kiparskih djela, kiparstvo i arhitektura, struktura kiparskog djela, kiparski motivi i elementi.</w:t>
            </w:r>
          </w:p>
          <w:p w14:paraId="6E3A408E" w14:textId="7D82F19A" w:rsidR="00847B53" w:rsidRPr="00212C5F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14. 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Utvrđivanje predmeta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: utvrđivanje stanja skulptura i slika, utvrđivanje vremena i mjesta nastanka te autorstva djela. 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Tumačenje predmeta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formalna analiza (forma, struktura, stil), interpretacija umjetničkog djela.</w:t>
            </w:r>
          </w:p>
        </w:tc>
      </w:tr>
      <w:tr w:rsidR="00847B53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A397C69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M. Peić,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Pristup likovnom djelu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1968.</w:t>
            </w:r>
          </w:p>
          <w:p w14:paraId="0A66C0B5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R. Ivančević,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Likovni govor – uvod u svijet likovnih umjetnosti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1997.</w:t>
            </w:r>
          </w:p>
          <w:p w14:paraId="0B89B5BE" w14:textId="541F0D54" w:rsidR="004F547C" w:rsidRPr="002349F1" w:rsidRDefault="00212C5F" w:rsidP="002349F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Uvod u povijest umjetnosti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(ur.) Hans Belting et alii, Zaprešić, 2007., str. 7-180.</w:t>
            </w:r>
          </w:p>
        </w:tc>
      </w:tr>
      <w:tr w:rsidR="00847B53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B52026E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E. Lucie-Smith,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Dictionary of Art Terms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London, 1984.</w:t>
            </w:r>
          </w:p>
          <w:p w14:paraId="3433F37A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H. Wölfflin,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Temeljni pojmovi povijesti umjetnosti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1998.</w:t>
            </w:r>
          </w:p>
          <w:p w14:paraId="1CD26F92" w14:textId="77777777" w:rsidR="002349F1" w:rsidRPr="00212C5F" w:rsidRDefault="002349F1" w:rsidP="002349F1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M. Bačić / J. Mirenić-Bačić,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Uvod u likovno mišljenje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1996.</w:t>
            </w:r>
          </w:p>
          <w:p w14:paraId="36DD77CC" w14:textId="77777777" w:rsidR="002349F1" w:rsidRDefault="002349F1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J. Itten,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Umetnost boje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Beograd, 1973., str. 7-73, 87-89, 96-105.</w:t>
            </w:r>
          </w:p>
          <w:p w14:paraId="48106E08" w14:textId="66D28FA4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M. Hatt / C. Klonk,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Art History: A Critical Introduction to Its Methods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Manchester, 2013.</w:t>
            </w:r>
          </w:p>
          <w:p w14:paraId="3959F329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R. Arnheim,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Art and Visual Perception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, University of California Press, Los Angeles, 1997. (srpsko izdanje: R. Arnhajm,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Umetnost i vizuelno opažanje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Beograd, 1981.)</w:t>
            </w:r>
          </w:p>
          <w:p w14:paraId="4AD245F5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J. Damjanov,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Vizualni jezik i likovna umjetnost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1991.</w:t>
            </w:r>
          </w:p>
          <w:p w14:paraId="7FD2AE94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F. Paro,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Grafika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1991.</w:t>
            </w:r>
          </w:p>
          <w:p w14:paraId="50805728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R. Ivančević,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Perspektive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1996.</w:t>
            </w:r>
          </w:p>
          <w:p w14:paraId="669C68E1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Enciklopedija likovnih umjetnosti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I-IV, (ur.) Andre Mohorovičić et alli, Zagreb, 1959.-1964.</w:t>
            </w:r>
          </w:p>
          <w:p w14:paraId="63D07860" w14:textId="1970674B" w:rsidR="004F547C" w:rsidRPr="000442AD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Leksikon umjetnosti: od pretpovijesti do danas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Rijeka, 2000.</w:t>
            </w:r>
          </w:p>
        </w:tc>
      </w:tr>
      <w:tr w:rsidR="00847B53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5633C510" w:rsidR="00847B53" w:rsidRPr="00212C5F" w:rsidRDefault="00212C5F" w:rsidP="00212C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-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847B53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47B53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847B53" w:rsidRPr="0017531F" w:rsidRDefault="00847B53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847B53" w:rsidRPr="0017531F" w:rsidRDefault="00847B53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6BABA80B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42A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847B53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4A825AD1" w14:textId="2175EE26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42A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7"/>
            <w:vAlign w:val="center"/>
          </w:tcPr>
          <w:p w14:paraId="05E2E9C2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847B53" w:rsidRPr="0017531F" w:rsidRDefault="00847B53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847B53" w:rsidRPr="0017531F" w:rsidRDefault="00847B53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847B53" w:rsidRPr="0017531F" w:rsidRDefault="00000000" w:rsidP="00847B5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847B53" w:rsidRPr="0017531F" w:rsidRDefault="00000000" w:rsidP="00847B5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847B53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56BA3D80" w14:textId="3D2E564E" w:rsidR="000442AD" w:rsidRPr="000442AD" w:rsidRDefault="000442AD" w:rsidP="000442A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Studenti tijekom semestra mogu pristupiti kolokvij</w:t>
            </w:r>
            <w:r w:rsid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u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koji će obuhvatiti dio građe kolegija, a održat će se u pismenom </w:t>
            </w:r>
            <w:r w:rsid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i usmenom 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obliku. Uspješnim polaganjem s najmanje 60% bodova studenti se u potpunosti oslobađaju obveze polaganja tog dijela nastavne građe na završnom ispitu kolegija (ukoliko prihvaćaju postignuti rezultat). Izlazak na kolokvij nije obavezan.</w:t>
            </w:r>
          </w:p>
          <w:p w14:paraId="646F7F3F" w14:textId="0E2FB6D0" w:rsidR="00847B53" w:rsidRPr="0017531F" w:rsidRDefault="000442AD" w:rsidP="000442A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Temeljni način provjere znanja predstavlja završni ispit koji se izvodi u pismenom i usmenom obliku. Na pismenom ispitu od studenta se zahtijevaju kraći tekstualni odgovori, a potrebno je postići najmanje 60% od ukupnog postotka bodova kako bi se pristupilo usmenom dijelu ispita. Usmeni ispit služi u svrhu formiranja konačne ocjene prema omjeru: </w:t>
            </w:r>
            <w:r w:rsidR="00212C5F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50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 xml:space="preserve">% kolokvij, </w:t>
            </w:r>
            <w:r w:rsidR="00212C5F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50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% završni ispit.</w:t>
            </w:r>
          </w:p>
        </w:tc>
      </w:tr>
      <w:tr w:rsidR="00847B53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F9DC0BE" w:rsidR="00847B53" w:rsidRPr="0017531F" w:rsidRDefault="000442AD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Manje od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847B53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870577F" w:rsidR="00847B53" w:rsidRPr="0017531F" w:rsidRDefault="000442AD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60-70%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847B53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8273BC9" w:rsidR="00847B53" w:rsidRPr="0017531F" w:rsidRDefault="000442AD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847B53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B1BD5BD" w:rsidR="00847B53" w:rsidRPr="0017531F" w:rsidRDefault="000442AD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847B53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8CCE696" w:rsidR="00847B53" w:rsidRPr="0017531F" w:rsidRDefault="000442AD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847B53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47B53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1FC2B4A9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88A9C" w14:textId="77777777" w:rsidR="00C87814" w:rsidRDefault="00C87814" w:rsidP="009947BA">
      <w:pPr>
        <w:spacing w:before="0" w:after="0"/>
      </w:pPr>
      <w:r>
        <w:separator/>
      </w:r>
    </w:p>
  </w:endnote>
  <w:endnote w:type="continuationSeparator" w:id="0">
    <w:p w14:paraId="37BFAD7D" w14:textId="77777777" w:rsidR="00C87814" w:rsidRDefault="00C8781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52CFD" w14:textId="77777777" w:rsidR="00C87814" w:rsidRDefault="00C87814" w:rsidP="009947BA">
      <w:pPr>
        <w:spacing w:before="0" w:after="0"/>
      </w:pPr>
      <w:r>
        <w:separator/>
      </w:r>
    </w:p>
  </w:footnote>
  <w:footnote w:type="continuationSeparator" w:id="0">
    <w:p w14:paraId="61941BA4" w14:textId="77777777" w:rsidR="00C87814" w:rsidRDefault="00C87814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FA7C78"/>
    <w:multiLevelType w:val="hybridMultilevel"/>
    <w:tmpl w:val="59DA70DA"/>
    <w:lvl w:ilvl="0" w:tplc="2E221970">
      <w:start w:val="14"/>
      <w:numFmt w:val="bullet"/>
      <w:lvlText w:val="-"/>
      <w:lvlJc w:val="left"/>
      <w:pPr>
        <w:ind w:left="720" w:hanging="360"/>
      </w:pPr>
      <w:rPr>
        <w:rFonts w:ascii="Merriweather" w:eastAsia="MS Gothic" w:hAnsi="Merriweathe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86521">
    <w:abstractNumId w:val="0"/>
  </w:num>
  <w:num w:numId="2" w16cid:durableId="722142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442AD"/>
    <w:rsid w:val="000C0578"/>
    <w:rsid w:val="0010332B"/>
    <w:rsid w:val="001443A2"/>
    <w:rsid w:val="00150B32"/>
    <w:rsid w:val="0017531F"/>
    <w:rsid w:val="00197510"/>
    <w:rsid w:val="001C7C51"/>
    <w:rsid w:val="00204B81"/>
    <w:rsid w:val="00212C5F"/>
    <w:rsid w:val="00226462"/>
    <w:rsid w:val="0022722C"/>
    <w:rsid w:val="002349F1"/>
    <w:rsid w:val="00240799"/>
    <w:rsid w:val="0028545A"/>
    <w:rsid w:val="0029445F"/>
    <w:rsid w:val="002E1CE6"/>
    <w:rsid w:val="002F2D22"/>
    <w:rsid w:val="00310F9A"/>
    <w:rsid w:val="00326091"/>
    <w:rsid w:val="00357643"/>
    <w:rsid w:val="00371634"/>
    <w:rsid w:val="00371989"/>
    <w:rsid w:val="00385EBD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4F0298"/>
    <w:rsid w:val="004F547C"/>
    <w:rsid w:val="00507C65"/>
    <w:rsid w:val="00527C5F"/>
    <w:rsid w:val="005353ED"/>
    <w:rsid w:val="005514C3"/>
    <w:rsid w:val="005A077B"/>
    <w:rsid w:val="005C79C3"/>
    <w:rsid w:val="005E1668"/>
    <w:rsid w:val="005E5F80"/>
    <w:rsid w:val="005E604A"/>
    <w:rsid w:val="005F6E0B"/>
    <w:rsid w:val="0062328F"/>
    <w:rsid w:val="00684BBC"/>
    <w:rsid w:val="006B4920"/>
    <w:rsid w:val="00700D7A"/>
    <w:rsid w:val="00721260"/>
    <w:rsid w:val="00723F90"/>
    <w:rsid w:val="007361E7"/>
    <w:rsid w:val="007368EB"/>
    <w:rsid w:val="0078125F"/>
    <w:rsid w:val="00794496"/>
    <w:rsid w:val="007967CC"/>
    <w:rsid w:val="0079745E"/>
    <w:rsid w:val="00797B40"/>
    <w:rsid w:val="007A7769"/>
    <w:rsid w:val="007C43A4"/>
    <w:rsid w:val="007D4D2D"/>
    <w:rsid w:val="00847B53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B7A43"/>
    <w:rsid w:val="009C56B1"/>
    <w:rsid w:val="009D5226"/>
    <w:rsid w:val="009E2FD4"/>
    <w:rsid w:val="00A06750"/>
    <w:rsid w:val="00A9132B"/>
    <w:rsid w:val="00AA1A5A"/>
    <w:rsid w:val="00AD23FB"/>
    <w:rsid w:val="00B23A59"/>
    <w:rsid w:val="00B71975"/>
    <w:rsid w:val="00B71A57"/>
    <w:rsid w:val="00B7307A"/>
    <w:rsid w:val="00C02454"/>
    <w:rsid w:val="00C3477B"/>
    <w:rsid w:val="00C85956"/>
    <w:rsid w:val="00C87814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66E04"/>
    <w:rsid w:val="00E87DFB"/>
    <w:rsid w:val="00EB5A72"/>
    <w:rsid w:val="00EE09A9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C5F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47B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79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spreadsheets/d/1DZbg-n4ncbcISzc-Iq1ioZgfbG0bUdSPEL_eLGcKv7M/edit?gi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hanacek21@unizd.h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zornija@unizd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1488</Words>
  <Characters>8920</Characters>
  <Application>Microsoft Office Word</Application>
  <DocSecurity>0</DocSecurity>
  <Lines>123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Meri Zornija</cp:lastModifiedBy>
  <cp:revision>4</cp:revision>
  <cp:lastPrinted>2021-02-12T11:27:00Z</cp:lastPrinted>
  <dcterms:created xsi:type="dcterms:W3CDTF">2024-09-15T23:28:00Z</dcterms:created>
  <dcterms:modified xsi:type="dcterms:W3CDTF">2024-09-21T13:47:00Z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