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026BCC92" w:rsidR="001667E6" w:rsidRPr="0017531F" w:rsidRDefault="00963F7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>
        <w:rPr>
          <w:rFonts w:ascii="Merriweather" w:hAnsi="Merriweather" w:cs="Times New Roman"/>
          <w:b/>
          <w:sz w:val="16"/>
          <w:szCs w:val="16"/>
        </w:rPr>
        <w:t>Srijeda</w:t>
      </w:r>
      <w:r w:rsidR="008942F0"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="008942F0"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653"/>
        <w:gridCol w:w="83"/>
        <w:gridCol w:w="32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B36053" w:rsidR="004B553E" w:rsidRPr="0017531F" w:rsidRDefault="00B7197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CE208AC" w14:textId="3673A4B9" w:rsidR="00B71975" w:rsidRDefault="00B71975" w:rsidP="00B71975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</w:pPr>
            <w:r w:rsidRPr="00B71975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UMJETNOST DREVNIH CIVILIZACIJA</w:t>
            </w:r>
          </w:p>
          <w:p w14:paraId="2B11CF37" w14:textId="1A9BFA67" w:rsidR="004B553E" w:rsidRPr="00B71975" w:rsidRDefault="00B71975" w:rsidP="00B71975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</w:pPr>
            <w:r w:rsidRPr="00B71975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I ANTIČKE GRČKE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8318F7" w:rsidR="004B553E" w:rsidRPr="0017531F" w:rsidRDefault="00B7197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ED473EF" w:rsidR="004B553E" w:rsidRPr="0017531F" w:rsidRDefault="00044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Preddiplomski dvopredmetni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9EB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827E2D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27779D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814B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8AE61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29610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07C322F" w:rsidR="00453362" w:rsidRPr="0017531F" w:rsidRDefault="00B719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E964A6A" w:rsidR="00453362" w:rsidRPr="0017531F" w:rsidRDefault="00B7197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803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62560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871" w:type="dxa"/>
            <w:gridSpan w:val="13"/>
            <w:vAlign w:val="center"/>
          </w:tcPr>
          <w:p w14:paraId="651D5B62" w14:textId="1F6FC957" w:rsidR="00847B53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12-14 sati, dv. 113 (P)</w:t>
            </w:r>
          </w:p>
          <w:p w14:paraId="7C1ED737" w14:textId="1066EE64" w:rsidR="00847B53" w:rsidRPr="0017531F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Utorkom, 14-16 sati, dv. 114 (S)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3148DE4" w:rsidR="00453362" w:rsidRPr="0017531F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0442A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871" w:type="dxa"/>
            <w:gridSpan w:val="13"/>
          </w:tcPr>
          <w:p w14:paraId="10060D7F" w14:textId="77360CA9" w:rsidR="00453362" w:rsidRPr="0017531F" w:rsidRDefault="00847B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3. 10. 2024.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ACC97E6" w:rsidR="00453362" w:rsidRPr="0017531F" w:rsidRDefault="00847B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310236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upisan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9318AC9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4CB514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47B5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7933FE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14-15 sati ili mailom</w:t>
            </w:r>
          </w:p>
        </w:tc>
      </w:tr>
      <w:tr w:rsidR="00847B5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68CD541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847B5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B9062D8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Antonela Čelan, mag. hist. art.</w:t>
            </w:r>
          </w:p>
        </w:tc>
      </w:tr>
      <w:tr w:rsidR="00847B5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F4703AC" w:rsidR="00847B53" w:rsidRPr="0017531F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260E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acelan@unizd.hr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F7468AC" w:rsidR="00847B53" w:rsidRPr="0017531F" w:rsidRDefault="00963F7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13-</w:t>
            </w:r>
            <w:r w:rsidR="00A80B71">
              <w:rPr>
                <w:rFonts w:ascii="Merriweather" w:hAnsi="Merriweather" w:cs="Times New Roman"/>
                <w:sz w:val="16"/>
                <w:szCs w:val="16"/>
              </w:rPr>
              <w:t>14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</w:tc>
      </w:tr>
      <w:tr w:rsidR="00847B5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AC5C20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4FF9FD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47B5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0F8987E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E09A9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Kritičko razumijevanje važnih fenomena  i prepoznavanje temeljnih djela likovnih umjetnosti i arhitekture;</w:t>
            </w:r>
          </w:p>
          <w:p w14:paraId="7BFED124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E09A9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Identificiranje temeljnih karakteristika stila razdoblja i njihovo komentiranje putem korištenja ilustrativnog materijala;</w:t>
            </w:r>
          </w:p>
          <w:p w14:paraId="13E2A08B" w14:textId="79AA5B32" w:rsidR="00847B53" w:rsidRPr="0017531F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 xml:space="preserve">- Osposobljavanje za samostalnu pripremu i prezentiranje teme na pismeni i usmeni način prema postulatima povijesnoumjetničke  metodologije.  </w:t>
            </w:r>
          </w:p>
        </w:tc>
      </w:tr>
      <w:tr w:rsidR="00847B5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67E50C59" w:rsidR="00847B53" w:rsidRPr="0017531F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Kritički definirati kontekst nastanka umjetničkih djela i pojava te prepoznati i provesti analogije, sličnosti i razlike među pojedinim umjetninama i uklopiti ih u određeni vremenski, društveni i kulturni kontekst.</w:t>
            </w:r>
          </w:p>
        </w:tc>
      </w:tr>
      <w:tr w:rsidR="00847B5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67FCA4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1C3475C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47B5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FA4E4A6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47B53" w:rsidRPr="0017531F" w14:paraId="2834CD44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C2611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47B5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A7EFF35" w:rsidR="00847B53" w:rsidRPr="0017531F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su dužni odslušati najmanje 70% predavanja, te sudjelovati u radu i diskusiji na najmanje 70% seminara (u slučaju kolizije 40% predavanja i 40% seminara). Također, dužni su izraditi seminarski rad u pismenom obliku, te ga prezentirati u vidu usmenog izlaganja (najmanje 15 minuta trajanja).</w:t>
            </w:r>
          </w:p>
        </w:tc>
      </w:tr>
      <w:tr w:rsidR="00847B5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AA8DC0D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DD2E966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47B5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9DEFCB9" w:rsidR="00847B53" w:rsidRPr="0017531F" w:rsidRDefault="00BE09CF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9350C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https://docs.google.com/spreadsheets/d/1DZbg-n4ncbcISzc-Iq1ioZgfbG0bUdSPEL_eLGcKv7M/edit?gid=0#gid=0</w:t>
              </w:r>
            </w:hyperlink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AA04D79" w:rsidR="00847B53" w:rsidRPr="0017531F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</w:tr>
      <w:tr w:rsidR="00BE09CF" w:rsidRPr="0017531F" w14:paraId="3E2AB003" w14:textId="77777777" w:rsidTr="008A5891">
        <w:tc>
          <w:tcPr>
            <w:tcW w:w="1802" w:type="dxa"/>
            <w:shd w:val="clear" w:color="auto" w:fill="F2F2F2" w:themeFill="background1" w:themeFillShade="F2"/>
          </w:tcPr>
          <w:p w14:paraId="7612F65D" w14:textId="6A4BAF4E" w:rsidR="00BE09CF" w:rsidRPr="0017531F" w:rsidRDefault="00BE09CF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Termini kolokvija</w:t>
            </w:r>
          </w:p>
        </w:tc>
        <w:tc>
          <w:tcPr>
            <w:tcW w:w="7486" w:type="dxa"/>
            <w:gridSpan w:val="33"/>
            <w:vAlign w:val="center"/>
          </w:tcPr>
          <w:p w14:paraId="64B97458" w14:textId="77777777" w:rsidR="00BE09CF" w:rsidRDefault="00BE09CF" w:rsidP="00BE09C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kolokvij: </w:t>
            </w:r>
            <w:r w:rsidR="003B4F58">
              <w:rPr>
                <w:rFonts w:ascii="Merriweather" w:hAnsi="Merriweather" w:cs="Times New Roman"/>
                <w:sz w:val="16"/>
                <w:szCs w:val="16"/>
                <w:lang w:val="en-GB"/>
              </w:rPr>
              <w:t>utorak, 5. 11. 2024., 14-16 sati, dv. 114</w:t>
            </w:r>
          </w:p>
          <w:p w14:paraId="218D20A9" w14:textId="1290D9FA" w:rsidR="003B4F58" w:rsidRPr="00BE09CF" w:rsidRDefault="003B4F58" w:rsidP="00BE09C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kolokvij: utorak, 10. 12. 2024</w:t>
            </w:r>
            <w:r w:rsidR="00D50A90">
              <w:rPr>
                <w:rFonts w:ascii="Merriweather" w:hAnsi="Merriweather" w:cs="Times New Roman"/>
                <w:sz w:val="16"/>
                <w:szCs w:val="16"/>
                <w:lang w:val="en-GB"/>
              </w:rPr>
              <w:t>., 14-16 sati, dv. 114</w:t>
            </w:r>
          </w:p>
        </w:tc>
      </w:tr>
      <w:tr w:rsidR="00847B5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58021B6" w:rsidR="00847B53" w:rsidRPr="0017531F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Stjecanje temeljnih činjeničnih i teorijskih spoznaja o umjetnosti drevnih civilizacija Bliskog Istoka (Mezopotamija, Perzija), dinastijskog Egipta, egejskih civilizacija brončanog doba (Kikladi, Kreta, Mikena) te o umjetnosti antičke Grčke.</w:t>
            </w:r>
          </w:p>
        </w:tc>
      </w:tr>
      <w:tr w:rsidR="00847B5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533B7AB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UMJETNOST DREVNIH CIVILIZACIJA BLISKOG ISTOKA</w:t>
            </w:r>
          </w:p>
          <w:p w14:paraId="4C19D08B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01.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Uvodni dio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: povijesne i društvene okolnosti razvoja umjetničkog izražavanja kod čovjeka; nastanak prvih prapovijesnih umjetničkih djela  </w:t>
            </w:r>
          </w:p>
          <w:p w14:paraId="156251E5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Mezopotamija - Sumersko-akadska država: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arhitektura - zigurati; pregled umjetničkih rukotvorina: figuralna plastika, skulptura, zlatarstvo u nalazištima (Uruk, Ur, Lagaš).</w:t>
            </w:r>
          </w:p>
          <w:p w14:paraId="77EC7928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02.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Mezopotamija II. Asirsko carstvo: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arhitektura, kiparstvo, reljefna dekoracija; </w:t>
            </w:r>
          </w:p>
          <w:p w14:paraId="45F0F1DC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Babilonsko carstvo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u doba Hamurabija i Nabukodonosora; </w:t>
            </w:r>
          </w:p>
          <w:p w14:paraId="477B685A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Perzijsko (Ahemenidsko) carstvo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arhitektura, kiparstvo, reljefi</w:t>
            </w:r>
          </w:p>
          <w:p w14:paraId="645F1FF5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UMJETNOST DINASTIJSKOG EGIPTA</w:t>
            </w:r>
          </w:p>
          <w:p w14:paraId="3059DCFC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03. Uvod u egipatsku umjetnost: zemljopisni položaj, istraživanja, kronologija. </w:t>
            </w:r>
          </w:p>
          <w:p w14:paraId="027F875E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Umjetnost i arhitektura u doba Ujedinjenja, Stare i Srednje države</w:t>
            </w:r>
          </w:p>
          <w:p w14:paraId="7178D020" w14:textId="55240FF0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04.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Umjetnost i arhitektura u doba Nove države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- 18.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-20.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dinastija</w:t>
            </w:r>
          </w:p>
          <w:p w14:paraId="0D8CE424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UMJETNOST EGEJSKIH CIVILIZACIJA BRONČANOG DOBA</w:t>
            </w:r>
          </w:p>
          <w:p w14:paraId="7118EEB9" w14:textId="25B40A2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0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5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. Prirodni i zemljopisni položaj Grčke i šireg prostora Egeje; povijest istraživanja i pregled otkrića najvažnijih lokaliteta.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Egejska kronologija: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podjela na kikladsko, kretsko i mikensko razdoblje.</w:t>
            </w:r>
          </w:p>
          <w:p w14:paraId="648B3181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Kikladska kultura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sitna figuralna plastika (kikladski idoli), zidno slikarstvo otoka There</w:t>
            </w:r>
          </w:p>
          <w:p w14:paraId="4AF71D45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Kretska (minojska) kultura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arhitektura gradova-palača (</w:t>
            </w:r>
            <w:r w:rsidRPr="00EE09A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GB"/>
              </w:rPr>
              <w:t>Knossos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, </w:t>
            </w:r>
            <w:r w:rsidRPr="00EE09A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GB"/>
              </w:rPr>
              <w:t>Phaistos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, </w:t>
            </w:r>
            <w:r w:rsidRPr="00EE09A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GB"/>
              </w:rPr>
              <w:t>Haghia Triada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) i</w:t>
            </w:r>
          </w:p>
          <w:p w14:paraId="052AC021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umjetnost (keramički stilovi, zidno slikarstvo)</w:t>
            </w:r>
          </w:p>
          <w:p w14:paraId="54196038" w14:textId="31C290C1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0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6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Mikenska (heladska) kultura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arhitektura - mikenske kraljevske citadele, tipovi  grobnica: kraljevski grobni krugovi, tolosi; slikarstvo na vazama, zidno slikarstvo, zlatarski proizvodi (Mikena, Tirint i dr.)</w:t>
            </w:r>
          </w:p>
          <w:p w14:paraId="6C8D20F4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UMJETNOST ANTIČKE GRČKE</w:t>
            </w:r>
          </w:p>
          <w:p w14:paraId="7D361DF5" w14:textId="522DA922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0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7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Geometrijski i orijentalizirajući stil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arhitektura, slikarstvo na vazama.</w:t>
            </w:r>
          </w:p>
          <w:p w14:paraId="434B01F7" w14:textId="3EE4B033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Podjela i kronologija arhajskog razdoblja</w:t>
            </w:r>
          </w:p>
          <w:p w14:paraId="57DF9B18" w14:textId="77777777" w:rsidR="00BE09CF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0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8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. </w:t>
            </w:r>
            <w:r w:rsidR="00BE09CF"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Grčko arhajsko slikarstvo na vazama</w:t>
            </w:r>
            <w:r w:rsidR="00BE09CF"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2F97467C" w14:textId="51E508E3" w:rsidR="00EE09A9" w:rsidRPr="00EE09A9" w:rsidRDefault="003B4F58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3B4F58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 </w:t>
            </w:r>
            <w:r w:rsidR="00EE09A9"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Grčka arhajska skulptura</w:t>
            </w:r>
            <w:r w:rsidR="00EE09A9"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kourosi i kore</w:t>
            </w:r>
          </w:p>
          <w:p w14:paraId="6479181F" w14:textId="361BB4AA" w:rsid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09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Grčka arhajska arhitektura i arhitektonska skulptura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(Delfi)</w:t>
            </w:r>
          </w:p>
          <w:p w14:paraId="62A4AA29" w14:textId="586A8202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10.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Umjetnost Velike Grčke</w:t>
            </w:r>
            <w:r w:rsidRPr="00EE09A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(</w:t>
            </w:r>
            <w:r w:rsidRPr="00EE09A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GB"/>
              </w:rPr>
              <w:t>Magna Graecia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)</w:t>
            </w:r>
          </w:p>
          <w:p w14:paraId="149F40B2" w14:textId="1E59BA01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11. Podjela i kronologija klasičnog doba</w:t>
            </w:r>
            <w:r w:rsid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</w:t>
            </w:r>
          </w:p>
          <w:p w14:paraId="3C81A190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Rano klasično doba</w:t>
            </w:r>
            <w:r w:rsidRPr="00EE09A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ili strogi stil: arhitektura (Olimpija) i kiparstvo (Miron)</w:t>
            </w:r>
          </w:p>
          <w:p w14:paraId="541FF44B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12.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Zrelo klasično doba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Atenska akropola. Fidija i njegova škola, Poliklet</w:t>
            </w:r>
          </w:p>
          <w:p w14:paraId="68EBB90F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13. Ostala važna grčka svetišta (Eleuzina, Epidaur, Tegeja, Efez)</w:t>
            </w:r>
          </w:p>
          <w:p w14:paraId="36277028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Kasno klasično doba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arhitektura, kiparstvo (lijepi stil): Praksitel, Skopas, Lizip</w:t>
            </w:r>
          </w:p>
          <w:p w14:paraId="2206841A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14. Grčka i svijet helenizma: podjela i kronologija helenizma </w:t>
            </w:r>
          </w:p>
          <w:p w14:paraId="6F069D8D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Umjetnost u doba Aleksandra Makedonskog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(Pella, Vergina) </w:t>
            </w:r>
          </w:p>
          <w:p w14:paraId="6BD72EB2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Rani helenizam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(Mauzolej u Halikarnasu)</w:t>
            </w:r>
          </w:p>
          <w:p w14:paraId="392741E6" w14:textId="77777777" w:rsidR="00EE09A9" w:rsidRPr="00EE09A9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15.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Srednji helenizam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(Pergamski žrtvenik, Pergamska i Rodska kiparska škola)</w:t>
            </w:r>
          </w:p>
          <w:p w14:paraId="6E3A408E" w14:textId="3217E94D" w:rsidR="00847B53" w:rsidRPr="0017531F" w:rsidRDefault="00EE09A9" w:rsidP="00EE09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Kasni helenizam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arhitektura i kiparstvo</w:t>
            </w:r>
          </w:p>
        </w:tc>
      </w:tr>
      <w:tr w:rsidR="00847B5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14364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H. W. Janson/A. F. Janson,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Povijest umjetnosti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Varaždin, 2005. (str. 44-109, 110-223)</w:t>
            </w:r>
          </w:p>
          <w:p w14:paraId="60E332EF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Drevne civilizacije. Velike kulture svijeta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(prir. F. Bourbon), Zagreb, 2009. (podnaslovi: Knos, Atena, Mikena, Paestum; Saqqara i Giza, Karnak, Luxor, Zapadna Teba, Nubijski hramovi, Abu Simbel, Philae; Babilon, Ur, Perzepolis)</w:t>
            </w:r>
          </w:p>
          <w:p w14:paraId="0725F257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Iščezle civilizacije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2009. (podnaslovi: Saqqara, Ur, Knos, Mikena, Amarna, Niniva, Babilon, Perzepolis, Olimpija, Del)</w:t>
            </w:r>
          </w:p>
          <w:p w14:paraId="55CE9C37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C. J. Du Ry,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Narodi drevnog Istoka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1970.</w:t>
            </w:r>
          </w:p>
          <w:p w14:paraId="29B12C13" w14:textId="77777777" w:rsid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W. Westendorf,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Drevni Egipat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1969.</w:t>
            </w:r>
          </w:p>
          <w:p w14:paraId="0B89B5BE" w14:textId="6ACBDB83" w:rsidR="00847B53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Boardman,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Greek Art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2012.</w:t>
            </w:r>
          </w:p>
        </w:tc>
      </w:tr>
      <w:tr w:rsidR="00847B5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16CD13A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A. Siliotti,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Egipat: hramovi, ljudi i bogovi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1999.</w:t>
            </w:r>
          </w:p>
          <w:p w14:paraId="06A3828E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Malek,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Egyptian art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Phaidon, 2011.</w:t>
            </w:r>
          </w:p>
          <w:p w14:paraId="49D424F4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F. Durando,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Drevna Grčka, zora zapada,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Zagreb, 1999.</w:t>
            </w:r>
          </w:p>
          <w:p w14:paraId="6A9A744A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lastRenderedPageBreak/>
              <w:t xml:space="preserve">J. M. Barringer,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The art and archaeology of ancient Greece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Cambridge University Press, 2014.</w:t>
            </w:r>
          </w:p>
          <w:p w14:paraId="426C17F2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Boardman,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Greek Sculpture. The Archaic Period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1995.</w:t>
            </w:r>
          </w:p>
          <w:p w14:paraId="47DF6951" w14:textId="77777777" w:rsidR="000442AD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Boardman,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Greek Sculpture. The Classical Period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1985.</w:t>
            </w:r>
          </w:p>
          <w:p w14:paraId="03C53D46" w14:textId="77777777" w:rsid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A. Juric,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Grčka - od mitova do antičkih spomenika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2001. (str. 11-66, 139-216, 219-282, 324-387, 424-453, 480-488)</w:t>
            </w:r>
          </w:p>
          <w:p w14:paraId="63D07860" w14:textId="302E8586" w:rsidR="00847B53" w:rsidRPr="000442AD" w:rsidRDefault="000442AD" w:rsidP="000442AD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R. R. Smith, </w:t>
            </w:r>
            <w:r w:rsidRPr="000442A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Hellenistic Sculpture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1991.</w:t>
            </w:r>
          </w:p>
        </w:tc>
      </w:tr>
      <w:tr w:rsidR="00847B5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BCDAD6" w14:textId="77777777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</w:pPr>
            <w:hyperlink r:id="rId14" w:history="1">
              <w:r w:rsidRPr="000442A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  <w:lang w:val="en-GB"/>
                </w:rPr>
                <w:t>http://arthistoryresources.net/ARTHLinks.html</w:t>
              </w:r>
            </w:hyperlink>
          </w:p>
          <w:p w14:paraId="242441B3" w14:textId="77777777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</w:pPr>
            <w:hyperlink r:id="rId15" w:history="1">
              <w:r w:rsidRPr="000442A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  <w:lang w:val="en-GB"/>
                </w:rPr>
                <w:t>https://www.ancient.eu/explore/8/</w:t>
              </w:r>
            </w:hyperlink>
          </w:p>
          <w:p w14:paraId="1DF9308B" w14:textId="77777777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</w:pPr>
            <w:hyperlink r:id="rId16" w:history="1">
              <w:r w:rsidRPr="000442A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  <w:lang w:val="en-GB"/>
                </w:rPr>
                <w:t>http://www.livius.org</w:t>
              </w:r>
            </w:hyperlink>
          </w:p>
          <w:p w14:paraId="3DCC4888" w14:textId="7BC80707" w:rsidR="00847B53" w:rsidRPr="0017531F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7" w:history="1">
              <w:r w:rsidRPr="000442A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  <w:lang w:val="en-GB"/>
                </w:rPr>
                <w:t>https://www.ancient-greece.org/index.html</w:t>
              </w:r>
            </w:hyperlink>
          </w:p>
        </w:tc>
      </w:tr>
      <w:tr w:rsidR="00847B5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47B5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6BABA80B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47B5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2175EE26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14:paraId="05E2E9C2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47B5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6BA3D80" w14:textId="77777777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tijekom semestra mogu pristupiti dvama kolokvijima koji će obuhvatiti dio građe kolegija, a održat će se u pismenom obliku s pitanjima koja zahtijevaju nešto opširnije opisne odgovore.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41D6498B" w:rsidR="00847B53" w:rsidRPr="0017531F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33% prvi kolokvij, 33% drugi kolokvij, 33% završni ispit.</w:t>
            </w:r>
          </w:p>
        </w:tc>
      </w:tr>
      <w:tr w:rsidR="00847B5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9DC0BE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47B5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70577F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47B5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8273BC9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47B5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1BD5BD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47B5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8CCE696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47B5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FC2B4A9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04E4" w14:textId="77777777" w:rsidR="001C6ED3" w:rsidRDefault="001C6ED3" w:rsidP="009947BA">
      <w:pPr>
        <w:spacing w:before="0" w:after="0"/>
      </w:pPr>
      <w:r>
        <w:separator/>
      </w:r>
    </w:p>
  </w:endnote>
  <w:endnote w:type="continuationSeparator" w:id="0">
    <w:p w14:paraId="415F4AF9" w14:textId="77777777" w:rsidR="001C6ED3" w:rsidRDefault="001C6ED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CF4A" w14:textId="77777777" w:rsidR="001C6ED3" w:rsidRDefault="001C6ED3" w:rsidP="009947BA">
      <w:pPr>
        <w:spacing w:before="0" w:after="0"/>
      </w:pPr>
      <w:r>
        <w:separator/>
      </w:r>
    </w:p>
  </w:footnote>
  <w:footnote w:type="continuationSeparator" w:id="0">
    <w:p w14:paraId="69BD8FB3" w14:textId="77777777" w:rsidR="001C6ED3" w:rsidRDefault="001C6ED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27515"/>
    <w:multiLevelType w:val="hybridMultilevel"/>
    <w:tmpl w:val="D2942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6521">
    <w:abstractNumId w:val="0"/>
  </w:num>
  <w:num w:numId="2" w16cid:durableId="74476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2AD"/>
    <w:rsid w:val="000C0578"/>
    <w:rsid w:val="0010332B"/>
    <w:rsid w:val="001443A2"/>
    <w:rsid w:val="00150B32"/>
    <w:rsid w:val="001667E6"/>
    <w:rsid w:val="0017531F"/>
    <w:rsid w:val="00197510"/>
    <w:rsid w:val="001C6ED3"/>
    <w:rsid w:val="001C7C51"/>
    <w:rsid w:val="00226462"/>
    <w:rsid w:val="0022722C"/>
    <w:rsid w:val="0028545A"/>
    <w:rsid w:val="0029445F"/>
    <w:rsid w:val="002E1CE6"/>
    <w:rsid w:val="002F2D22"/>
    <w:rsid w:val="00310F9A"/>
    <w:rsid w:val="00326091"/>
    <w:rsid w:val="00357643"/>
    <w:rsid w:val="00371634"/>
    <w:rsid w:val="00371989"/>
    <w:rsid w:val="00386E9C"/>
    <w:rsid w:val="00393964"/>
    <w:rsid w:val="003B4F58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23F90"/>
    <w:rsid w:val="007361E7"/>
    <w:rsid w:val="007368EB"/>
    <w:rsid w:val="0078125F"/>
    <w:rsid w:val="00793B88"/>
    <w:rsid w:val="00794496"/>
    <w:rsid w:val="007967CC"/>
    <w:rsid w:val="0079745E"/>
    <w:rsid w:val="00797B40"/>
    <w:rsid w:val="007C43A4"/>
    <w:rsid w:val="007D4D2D"/>
    <w:rsid w:val="00847B53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274F9"/>
    <w:rsid w:val="00963F70"/>
    <w:rsid w:val="009760E8"/>
    <w:rsid w:val="009947BA"/>
    <w:rsid w:val="00997F41"/>
    <w:rsid w:val="009A3A9D"/>
    <w:rsid w:val="009C56B1"/>
    <w:rsid w:val="009D5226"/>
    <w:rsid w:val="009E2FD4"/>
    <w:rsid w:val="00A06750"/>
    <w:rsid w:val="00A80B71"/>
    <w:rsid w:val="00A9132B"/>
    <w:rsid w:val="00AA1A5A"/>
    <w:rsid w:val="00AD23FB"/>
    <w:rsid w:val="00B23A59"/>
    <w:rsid w:val="00B71975"/>
    <w:rsid w:val="00B71A57"/>
    <w:rsid w:val="00B7307A"/>
    <w:rsid w:val="00BE09CF"/>
    <w:rsid w:val="00C007C1"/>
    <w:rsid w:val="00C02454"/>
    <w:rsid w:val="00C3477B"/>
    <w:rsid w:val="00C85956"/>
    <w:rsid w:val="00C9733D"/>
    <w:rsid w:val="00CA3783"/>
    <w:rsid w:val="00CB23F4"/>
    <w:rsid w:val="00D136E4"/>
    <w:rsid w:val="00D50A9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6E04"/>
    <w:rsid w:val="00EB5A72"/>
    <w:rsid w:val="00EE09A9"/>
    <w:rsid w:val="00F02A8F"/>
    <w:rsid w:val="00F17F68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C958DC2D-ADEA-CB4D-B901-73344EF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spreadsheets/d/1DZbg-n4ncbcISzc-Iq1ioZgfbG0bUdSPEL_eLGcKv7M/edit?gid=0#gid=0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celan@unizd.hr" TargetMode="External"/><Relationship Id="rId17" Type="http://schemas.openxmlformats.org/officeDocument/2006/relationships/hyperlink" Target="https://www.ancient-greece.org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vius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ncient.eu/explore/8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rthistoryresources.net/ARTHLink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1599</Words>
  <Characters>9582</Characters>
  <Application>Microsoft Office Word</Application>
  <DocSecurity>0</DocSecurity>
  <Lines>133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Meri Zornija</cp:lastModifiedBy>
  <cp:revision>2</cp:revision>
  <cp:lastPrinted>2021-02-12T11:27:00Z</cp:lastPrinted>
  <dcterms:created xsi:type="dcterms:W3CDTF">2024-09-15T22:26:00Z</dcterms:created>
  <dcterms:modified xsi:type="dcterms:W3CDTF">2024-09-21T13:32:00Z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