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E84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492681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6627AF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80D3A25" w14:textId="45BD3FB8" w:rsidR="004B553E" w:rsidRPr="004923F4" w:rsidRDefault="009177B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177BA">
              <w:rPr>
                <w:rFonts w:ascii="Times New Roman" w:hAnsi="Times New Roman" w:cs="Times New Roman"/>
                <w:b/>
                <w:sz w:val="20"/>
              </w:rPr>
              <w:t>Umjetnost ranog</w:t>
            </w: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9177BA">
              <w:rPr>
                <w:rFonts w:ascii="Times New Roman" w:hAnsi="Times New Roman" w:cs="Times New Roman"/>
                <w:b/>
                <w:sz w:val="20"/>
              </w:rPr>
              <w:t xml:space="preserve"> novog vijeka na tlu Hrvatske, PU</w:t>
            </w:r>
            <w:r w:rsidR="009C3A06">
              <w:rPr>
                <w:rFonts w:ascii="Times New Roman" w:hAnsi="Times New Roman" w:cs="Times New Roman"/>
                <w:b/>
                <w:sz w:val="20"/>
              </w:rPr>
              <w:t>J</w:t>
            </w:r>
            <w:r w:rsidRPr="009177BA">
              <w:rPr>
                <w:rFonts w:ascii="Times New Roman" w:hAnsi="Times New Roman" w:cs="Times New Roman"/>
                <w:b/>
                <w:sz w:val="20"/>
              </w:rPr>
              <w:t xml:space="preserve"> 503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E7C618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4B73C5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9177BA" w:rsidRPr="009947BA" w14:paraId="3579B4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B0F533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2BBAF78" w14:textId="5CB4D6AE" w:rsidR="009177BA" w:rsidRPr="004923F4" w:rsidRDefault="009C3A06" w:rsidP="009177B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Jednopredmetni</w:t>
            </w:r>
            <w:r w:rsidR="009177BA" w:rsidRPr="009177BA">
              <w:rPr>
                <w:rFonts w:ascii="Times New Roman" w:hAnsi="Times New Roman" w:cs="Times New Roman"/>
                <w:b/>
                <w:sz w:val="20"/>
              </w:rPr>
              <w:t xml:space="preserve"> preddiplomski studij povijesti umjetnosti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54777DE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1CE615C" w14:textId="3181DBE9" w:rsidR="009177BA" w:rsidRPr="004923F4" w:rsidRDefault="00DF5F2E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9177BA" w:rsidRPr="009947BA" w14:paraId="0DE4FE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0E878A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D728855" w14:textId="53812284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 umjetnosti</w:t>
            </w:r>
          </w:p>
        </w:tc>
      </w:tr>
      <w:tr w:rsidR="009177BA" w:rsidRPr="009947BA" w14:paraId="1A7F27D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040AE8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72325AC" w14:textId="5A4284C2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A690497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9E1C4CE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5481CA1" w14:textId="77777777" w:rsidR="009177BA" w:rsidRPr="004923F4" w:rsidRDefault="00A91D93" w:rsidP="009177B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177BA" w:rsidRPr="009947BA" w14:paraId="2CB22AA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27B39B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D21EEA4" w14:textId="233F6896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9CCDF4B" w14:textId="47377A3C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39F38A8" w14:textId="5189E574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E4D5AF9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8A7E96A" w14:textId="77777777" w:rsidR="009177BA" w:rsidRPr="004923F4" w:rsidRDefault="00A91D93" w:rsidP="009177B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177BA" w:rsidRPr="009947BA" w14:paraId="736986D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1B0369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5EBC93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74F652" w14:textId="284C6E3F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C1A73FE" w14:textId="7E84F8E1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DE0A6B3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E67E92E" w14:textId="77992AE2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177BA" w:rsidRPr="009947BA" w14:paraId="66AD54F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266CD22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CD861E7" w14:textId="0C7443F3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4309883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75798E7" w14:textId="6292C4D0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691C26A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0DC36F3" w14:textId="77F8F17C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B34C4F9" w14:textId="7BF1E55D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2753CE2" w14:textId="34BB63EF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177BA" w:rsidRPr="009947BA" w14:paraId="64A2B32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2A13750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DD3CFA8" w14:textId="77777777" w:rsidR="009177BA" w:rsidRPr="004923F4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1D22078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5347D86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9C06707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53D6038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EA114AA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177BA" w:rsidRPr="009947BA" w14:paraId="1B4E75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C06AA9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0C8C0C5" w14:textId="2C2152BA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0980435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2E63966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534E2B8" w14:textId="77777777" w:rsidR="009177BA" w:rsidRPr="004923F4" w:rsidRDefault="009177BA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EA9B24" w14:textId="77777777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177BA" w:rsidRPr="009947BA" w14:paraId="71784E3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0F6B6E" w14:textId="77777777" w:rsidR="009177BA" w:rsidRPr="004923F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6991C5F" w14:textId="15C26C41" w:rsidR="009177BA" w:rsidRPr="004923F4" w:rsidRDefault="00963225" w:rsidP="009177B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1AE2584F" w14:textId="3EF81C84" w:rsidR="009177BA" w:rsidRPr="004923F4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3"/>
          </w:tcPr>
          <w:p w14:paraId="78628279" w14:textId="7A437552" w:rsidR="009177BA" w:rsidRPr="004923F4" w:rsidRDefault="00963225" w:rsidP="009177B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1" w:type="dxa"/>
            <w:gridSpan w:val="3"/>
          </w:tcPr>
          <w:p w14:paraId="76344980" w14:textId="3B313D6A" w:rsidR="009177BA" w:rsidRPr="004923F4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EF4A2EB" w14:textId="77777777" w:rsidR="009177BA" w:rsidRPr="004923F4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A1AEF1C" w14:textId="77777777" w:rsidR="009177BA" w:rsidRPr="004923F4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653C191" w14:textId="77777777" w:rsidR="009177BA" w:rsidRPr="004923F4" w:rsidRDefault="009177BA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6359A97" w14:textId="6D039F03" w:rsidR="009177BA" w:rsidRPr="004923F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177B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177BA" w:rsidRPr="009947BA" w14:paraId="555F3F1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5CCEF9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9D31689" w14:textId="77777777" w:rsidR="009177BA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Dvorana 114,</w:t>
            </w:r>
          </w:p>
          <w:p w14:paraId="167CF536" w14:textId="630C4118" w:rsidR="009177BA" w:rsidRDefault="007849A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ponedjeljkom od</w:t>
            </w:r>
            <w:r w:rsidR="009177B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14.00 do 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  <w:r w:rsidR="009177B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.00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2D7C86C" w14:textId="77777777" w:rsidR="009177BA" w:rsidRPr="009A284F" w:rsidRDefault="009177BA" w:rsidP="009177B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B30ACBA" w14:textId="45962036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177BA" w:rsidRPr="009947BA" w14:paraId="439F3A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2039E22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FD65D37" w14:textId="77777777" w:rsidR="009177BA" w:rsidRDefault="009177BA" w:rsidP="009177B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DC2B8CE" w14:textId="77777777" w:rsidR="009177BA" w:rsidRDefault="009177BA" w:rsidP="009177B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238AF06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177BA" w:rsidRPr="009947BA" w14:paraId="034CBF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86636D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4A1191A" w14:textId="1E1758A9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177BA" w:rsidRPr="009947BA" w14:paraId="469AB7B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256CA46" w14:textId="77777777" w:rsidR="009177BA" w:rsidRPr="007361E7" w:rsidRDefault="009177BA" w:rsidP="009177B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7BA" w:rsidRPr="009947BA" w14:paraId="00FE2A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861775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B3EBDA5" w14:textId="1FB938D1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Laris Borić</w:t>
            </w:r>
          </w:p>
        </w:tc>
      </w:tr>
      <w:tr w:rsidR="009177BA" w:rsidRPr="009947BA" w14:paraId="490FF4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A2D688" w14:textId="77777777" w:rsidR="009177BA" w:rsidRPr="009947BA" w:rsidRDefault="009177BA" w:rsidP="009177B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0CEF21" w14:textId="739081ED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laris.boric@gmail.com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3EB485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A0274A" w14:textId="5D1A754A" w:rsidR="009177BA" w:rsidRPr="009947BA" w:rsidRDefault="007849A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od 15 do 16</w:t>
            </w:r>
          </w:p>
        </w:tc>
      </w:tr>
      <w:tr w:rsidR="009177BA" w:rsidRPr="009947BA" w14:paraId="2505C4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27DD64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864FB35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5574B9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4B391D" w14:textId="77777777" w:rsidR="009177BA" w:rsidRPr="009947BA" w:rsidRDefault="009177BA" w:rsidP="009177B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5DB0E1E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FB93CB0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059F0B9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5FF9B0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F5C5D7" w14:textId="77777777" w:rsidR="009177BA" w:rsidRPr="00B4202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4B3C782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5D7137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F6E166" w14:textId="77777777" w:rsidR="009177BA" w:rsidRPr="00B4202A" w:rsidRDefault="009177BA" w:rsidP="009177B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31C72C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AB2908A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F5FE8C2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025970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5E142F" w14:textId="77777777" w:rsidR="009177BA" w:rsidRPr="00B4202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3392551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11C51C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4C93D9" w14:textId="77777777" w:rsidR="009177BA" w:rsidRDefault="009177BA" w:rsidP="009177B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0D0CE70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58C9107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CA49A6D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60541F9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1D4808A" w14:textId="77777777" w:rsidR="009177BA" w:rsidRPr="007361E7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7BA" w:rsidRPr="009947BA" w14:paraId="27856F1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64C2465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21CEFF1" w14:textId="5B67F0C1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B2D9B56" w14:textId="4030433D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FAD0139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B149D0D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60DA0883" w14:textId="3C195BA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177BA" w:rsidRPr="009947BA" w14:paraId="4264115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504B075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F25B2F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FA0FC61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DFEFB12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9F28F53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97115F4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177BA" w:rsidRPr="009947BA" w14:paraId="06BAFCD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3F97545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AD1B250" w14:textId="77777777" w:rsidR="00916CFB" w:rsidRPr="00DF5F2E" w:rsidRDefault="00916CFB" w:rsidP="00916CF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DF5F2E">
              <w:rPr>
                <w:rFonts w:ascii="Times New Roman" w:eastAsia="MS Gothic" w:hAnsi="Times New Roman" w:cs="Times New Roman"/>
                <w:sz w:val="18"/>
              </w:rPr>
              <w:t>moći identificirati temeljne karakteristike stila verbalizirajući zaključke na temelju analize likovnog materijala</w:t>
            </w:r>
          </w:p>
          <w:p w14:paraId="09B2A28C" w14:textId="77777777" w:rsidR="00916CFB" w:rsidRPr="00DF5F2E" w:rsidRDefault="00916CFB" w:rsidP="00916CF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DF5F2E">
              <w:rPr>
                <w:rFonts w:ascii="Times New Roman" w:eastAsia="MS Gothic" w:hAnsi="Times New Roman" w:cs="Times New Roman"/>
                <w:sz w:val="18"/>
              </w:rPr>
              <w:t>uspješno analizirati i kritički prosuđivati arhitektonska i djela likovne kulture renesanse i baroka u Hrvatskoj uz primjenu znanja i vještina stečenih na prethodnim semestrima studija</w:t>
            </w:r>
          </w:p>
          <w:p w14:paraId="25129586" w14:textId="2AA52349" w:rsidR="00916CFB" w:rsidRPr="00DF5F2E" w:rsidRDefault="00916CFB" w:rsidP="00916CF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DF5F2E">
              <w:rPr>
                <w:rFonts w:ascii="Times New Roman" w:eastAsia="MS Gothic" w:hAnsi="Times New Roman" w:cs="Times New Roman"/>
                <w:sz w:val="18"/>
              </w:rPr>
              <w:t>moći objasniti i kontekstualizirati ključne arhitektonske i likovne fenomene renesanse i baroka na tlu suvremene Hrvatske</w:t>
            </w:r>
            <w:r w:rsidR="006D763F">
              <w:rPr>
                <w:rFonts w:ascii="Times New Roman" w:eastAsia="MS Gothic" w:hAnsi="Times New Roman" w:cs="Times New Roman"/>
                <w:sz w:val="18"/>
              </w:rPr>
              <w:t xml:space="preserve"> kombinirajući neke od klasičnih ali i suvremenih metodoloških alata povijesti umjetnosti</w:t>
            </w:r>
          </w:p>
          <w:p w14:paraId="6414A2EB" w14:textId="326C8A57" w:rsidR="009177BA" w:rsidRPr="00916CFB" w:rsidRDefault="00916CFB" w:rsidP="00916CF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916CFB">
              <w:rPr>
                <w:rFonts w:ascii="Times New Roman" w:eastAsia="MS Gothic" w:hAnsi="Times New Roman" w:cs="Times New Roman"/>
                <w:sz w:val="18"/>
              </w:rPr>
              <w:t>moći samostalno pripremiti odabranu temu seminarskoga rada, koristeći unaprijed određenu metodologiju, te je naposljetku jasno prezentirati</w:t>
            </w:r>
          </w:p>
        </w:tc>
      </w:tr>
      <w:tr w:rsidR="009177BA" w:rsidRPr="009947BA" w14:paraId="6C25A34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81C9E6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42B4C94" w14:textId="77777777" w:rsidR="009177BA" w:rsidRPr="00B4202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67B6C92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AF6C37F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177BA" w:rsidRPr="009947BA" w14:paraId="19C39FC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A5004A1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CE936B" w14:textId="11284E2F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1FA3E2D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82FF0B4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232179C" w14:textId="12D6747F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C0B3EF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177BA" w:rsidRPr="009947BA" w14:paraId="5563552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D49758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6BEB17B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CABA377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FAABAEA" w14:textId="6407D49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D15CB4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1DE39FC" w14:textId="19152621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177BA" w:rsidRPr="009947BA" w14:paraId="30E549A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C6CCDA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ADA190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F1BC70A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AF872E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3E19A31" w14:textId="77777777" w:rsidR="009177BA" w:rsidRPr="00C02454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177BA" w:rsidRPr="009947BA" w14:paraId="0A608C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467AD4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35AB863" w14:textId="3C86ADB3" w:rsidR="009177BA" w:rsidRPr="00DE6D53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9177BA" w:rsidRPr="009947BA" w14:paraId="173DDC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EA9423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641D763" w14:textId="77777777" w:rsidR="009177BA" w:rsidRPr="009947BA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6F0AE2E" w14:textId="77777777" w:rsidR="009177BA" w:rsidRPr="009947BA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703EA" w14:textId="77777777" w:rsidR="009177BA" w:rsidRPr="009947BA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177BA" w:rsidRPr="009947BA" w14:paraId="5DE259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3C742B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94163ED" w14:textId="0599A7CA" w:rsidR="009177BA" w:rsidRDefault="00555906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2020.</w:t>
            </w:r>
          </w:p>
        </w:tc>
        <w:tc>
          <w:tcPr>
            <w:tcW w:w="2471" w:type="dxa"/>
            <w:gridSpan w:val="10"/>
            <w:vAlign w:val="center"/>
          </w:tcPr>
          <w:p w14:paraId="7CA32774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A2D7B5D" w14:textId="77777777" w:rsidR="00917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177BA" w:rsidRPr="009947BA" w14:paraId="36E583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9A1914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5C0F78B" w14:textId="7AE7315C" w:rsidR="009177BA" w:rsidRPr="00DF5F2E" w:rsidRDefault="00DF5F2E" w:rsidP="00916C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5F2E">
              <w:rPr>
                <w:rFonts w:ascii="Times New Roman" w:eastAsia="MS Gothic" w:hAnsi="Times New Roman" w:cs="Times New Roman"/>
                <w:sz w:val="18"/>
              </w:rPr>
              <w:t>Ciljevi kolegija su postizanje jasnoga uvida u osnovna znanja o arhitekturi i likovnim umjetnostima na tlu Hrvatske tijekom renesansnih i baroknih stoljeća, te stjecanje vještine kritičkoga sagledavanja ključnih oblikovnih fenomena uz prepoznavanje i mogućnost interpretacije važnijih umjetnina iz vremena i prostora kojim se kolegij bavi.</w:t>
            </w:r>
          </w:p>
        </w:tc>
      </w:tr>
      <w:tr w:rsidR="009177BA" w:rsidRPr="009947BA" w14:paraId="3857B4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E68D4D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60F3E9B" w14:textId="77777777" w:rsidR="00555906" w:rsidRPr="008301E7" w:rsidRDefault="00555906" w:rsidP="008301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01E7">
              <w:rPr>
                <w:rFonts w:ascii="Times New Roman" w:eastAsia="MS Gothic" w:hAnsi="Times New Roman" w:cs="Times New Roman"/>
                <w:sz w:val="18"/>
              </w:rPr>
              <w:t>RANA RENESANSA NA TLU HRVATSKE</w:t>
            </w:r>
          </w:p>
          <w:p w14:paraId="21E1AB9C" w14:textId="68A31072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Otisci humanističkoga svjetonazora tijekom prve polovice 15. st. na istočno-jadranskoj obali. Ranorenesansni oblici u likovnoj produkciji i povijesno-kulturološki uvjeti.</w:t>
            </w:r>
          </w:p>
          <w:p w14:paraId="69813757" w14:textId="4C11681B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Pojava renesansnih oblika u arhitekturi i skulpturi: opus i renesansne komponente u djelu Jurja Dalmatinca i njegovoga kruga, N. Firentinca i M. Andrijića. </w:t>
            </w:r>
          </w:p>
          <w:p w14:paraId="15C9ED97" w14:textId="154325E4" w:rsidR="00555906" w:rsidRPr="00555906" w:rsidRDefault="00225314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Ivan Duknović u domovini. </w:t>
            </w:r>
            <w:r w:rsidR="00555906" w:rsidRPr="00555906">
              <w:rPr>
                <w:rFonts w:ascii="Times New Roman" w:eastAsia="MS Gothic" w:hAnsi="Times New Roman" w:cs="Times New Roman"/>
                <w:sz w:val="18"/>
              </w:rPr>
              <w:t>Odjeci panonske renesanse u Hrvatskom primorju i na kontinentu</w:t>
            </w:r>
          </w:p>
          <w:p w14:paraId="7EAC76B2" w14:textId="10C886F2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Mletački importi  i likovni utjecaji: Istra, Primorje i Kvarner (P.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Campsa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i radionica, stambena i sakralna arhitektura, slikarski importi Vivarinijevih)</w:t>
            </w:r>
          </w:p>
          <w:p w14:paraId="39527763" w14:textId="2DAA27CF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Sakralna arhitektura trolisnih pročelja od Venecije do Dubrovnika</w:t>
            </w:r>
          </w:p>
          <w:p w14:paraId="2BBADA06" w14:textId="7E2054E0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Lombardski i toskanski doseljenici u Dubrovniku: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protohumanistička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ikonografija (Petar Martinov iz Milana); novi likovni jezik (Michelozzo, Salvi di Michele, Il Greco) </w:t>
            </w:r>
          </w:p>
          <w:p w14:paraId="3A4ACF7A" w14:textId="6511B6AE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Dubrovački ranorenesansni slikari: V.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Lovrin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M.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Hamzić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i N.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Božidarević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306571B" w14:textId="24D15018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Ladanjska arhitektura u Dubrovniku 15. i 16. st.</w:t>
            </w:r>
          </w:p>
          <w:p w14:paraId="05489435" w14:textId="77777777" w:rsidR="00555906" w:rsidRPr="00555906" w:rsidRDefault="00555906" w:rsidP="005559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C6A7039" w14:textId="77777777" w:rsidR="00555906" w:rsidRPr="008301E7" w:rsidRDefault="00555906" w:rsidP="008301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01E7">
              <w:rPr>
                <w:rFonts w:ascii="Times New Roman" w:eastAsia="MS Gothic" w:hAnsi="Times New Roman" w:cs="Times New Roman"/>
                <w:sz w:val="18"/>
              </w:rPr>
              <w:t>ARHITEKTURA I LIKOVNE UMJETNOSTI 16. STOLJEĆA NA TLU HRVATSKE</w:t>
            </w:r>
          </w:p>
          <w:p w14:paraId="2A6012AD" w14:textId="4A649DB0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Stambena, komunalna i fortifikacijska gradnja 16. st.: Zagreb, Karlovac, Sisak, Zadar, Šibenik, Hvar, Dubrovnik</w:t>
            </w:r>
          </w:p>
          <w:p w14:paraId="42B933C4" w14:textId="7142429F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Domaći graditelji, kipari</w:t>
            </w:r>
            <w:r w:rsidR="008301E7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klesari 16. st.: N.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Lazanić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P. Gospodnetić, T. Bokanić </w:t>
            </w:r>
          </w:p>
          <w:p w14:paraId="670B2D43" w14:textId="1F30685F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Važniji primjeri importa mletačkog (i drugog) slikarstva od sredine 15. i tijekom 16. st. (Tizian, Tintoretto, P. Veronese, G. i F.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Santacroce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32D460C5" w14:textId="33DB8A41" w:rsidR="00555906" w:rsidRPr="00555906" w:rsidRDefault="00555906" w:rsidP="008301E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Doseljeni i domaći slikari, transfer novih stilskih elemenata (B. Ricciardi)</w:t>
            </w:r>
          </w:p>
          <w:p w14:paraId="189141F5" w14:textId="77777777" w:rsidR="00555906" w:rsidRPr="00555906" w:rsidRDefault="00555906" w:rsidP="005559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79C060F" w14:textId="77777777" w:rsidR="00555906" w:rsidRPr="00555906" w:rsidRDefault="00555906" w:rsidP="00555906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BAROKNA ARHITEKTURA U HRVATSKIM ZEMLJAMA</w:t>
            </w:r>
          </w:p>
          <w:p w14:paraId="57A12DD0" w14:textId="291EE68B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Nove političke i sigurnosne (ne)prilike prije i nakon Mira u Srijemskim Karlovcima; </w:t>
            </w:r>
          </w:p>
          <w:p w14:paraId="5D675F86" w14:textId="6DEC90EC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Novi zadaci arhitekture i likovnih umjetnosti nakon Tridenta; </w:t>
            </w:r>
          </w:p>
          <w:p w14:paraId="61C88526" w14:textId="5330260C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Isusovački, franjevački i pavlinski sklopovi 17. i 18. st., paradigma novog konteksta: struktura, tipološke matrice, urbanistički utjecaji; </w:t>
            </w:r>
          </w:p>
          <w:p w14:paraId="64A8EB1A" w14:textId="78F20E82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Raznorodnost arhitektonskih tipova: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okašnjeli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renesansni prostori, obnovljene gotičke cjeline, crkve s četverolisnim tlocrtima, longitudinalne crkve s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trikonhalnim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svetištima; </w:t>
            </w:r>
          </w:p>
          <w:p w14:paraId="3F503EA7" w14:textId="778D528B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Arhitektura palača i dvoraca 18. st.; </w:t>
            </w:r>
          </w:p>
          <w:p w14:paraId="04807054" w14:textId="263EB223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Rokoko u sakralnoj arhitekturi i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klasicizirajući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trendovi krajem 18. st. na kontinentu: </w:t>
            </w:r>
          </w:p>
          <w:p w14:paraId="4E61E9F5" w14:textId="135C63F2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Specifičnosti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klasicizirajućih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tendencija u arhitekturi Istre, Kvarnera i Dalmacije; </w:t>
            </w:r>
          </w:p>
          <w:p w14:paraId="01F7D6B5" w14:textId="0F94F752" w:rsidR="00555906" w:rsidRPr="006E5B3E" w:rsidRDefault="00555906" w:rsidP="006E5B3E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Obnova Dubrovnika nakon Velike Trešnje: katedrala, crkva Sv. Vlaha, jezuitski kompleks – izvorišta stilskih specifičnosti</w:t>
            </w:r>
          </w:p>
          <w:p w14:paraId="1BF4822C" w14:textId="7BA6CC37" w:rsidR="00555906" w:rsidRPr="00555906" w:rsidRDefault="00555906" w:rsidP="00555906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BAROKNA S</w:t>
            </w:r>
            <w:r w:rsidR="006E5B3E"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>ULPTURA U HRVATSKIM ZEMLJAMA</w:t>
            </w:r>
          </w:p>
          <w:p w14:paraId="0E32901B" w14:textId="18A40206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Kasnomaniristički i ranobarokni oblici u sjevernoj Hrvatskoj: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Ackermann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Altenbach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44CF162E" w14:textId="69305CAF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Širenje i sazrijevanje </w:t>
            </w:r>
            <w:r w:rsidR="008301E7" w:rsidRPr="00555906">
              <w:rPr>
                <w:rFonts w:ascii="Times New Roman" w:eastAsia="MS Gothic" w:hAnsi="Times New Roman" w:cs="Times New Roman"/>
                <w:sz w:val="18"/>
              </w:rPr>
              <w:t>baroknih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oblika u kiparstvu kontinentalne Hrvatske 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Kom</w:t>
            </w:r>
            <w:r w:rsidR="008301E7">
              <w:rPr>
                <w:rFonts w:ascii="Times New Roman" w:eastAsia="MS Gothic" w:hAnsi="Times New Roman" w:cs="Times New Roman"/>
                <w:sz w:val="18"/>
              </w:rPr>
              <w:t>m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>ersteiner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Weinacht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Straub; </w:t>
            </w:r>
          </w:p>
          <w:p w14:paraId="5792A94B" w14:textId="1E7A83E3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Važnije karakteristike lokalne produkcije u Varaždinu Osijeku; </w:t>
            </w:r>
          </w:p>
          <w:p w14:paraId="30758022" w14:textId="5A6BA8A5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Kipari-redovnici: pavlini i franjevci; </w:t>
            </w:r>
          </w:p>
          <w:p w14:paraId="26C162AF" w14:textId="0290CCF3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Strani kipari u kontinentalnoj Hrvatskoj: F.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Robba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63F38E3E" w14:textId="04931CE8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Utjecaj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Graza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u Zagorju: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Shokotnigg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Straub,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Koeniger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Beča u Slavoniji: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Dill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11A4C2FB" w14:textId="175673CA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Barokno kiparstvo na obali u 17. st.: drvorezbarska produkcija oltara ; </w:t>
            </w:r>
          </w:p>
          <w:p w14:paraId="78D8E495" w14:textId="4C42A941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Važniji altaristi 18. st. na Jadranu (Longhena, Garzotti,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Tremignon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Sardi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Gropelli); </w:t>
            </w:r>
          </w:p>
          <w:p w14:paraId="33C61A52" w14:textId="7AADA297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Klasicistička strujanja u kiparstvu 18. st.: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Marchiori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Toretti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51EC8EBC" w14:textId="4971C20B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Kupovanje kipova u Veneciji: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Rues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Tagliapietra, Morlaiter; </w:t>
            </w:r>
          </w:p>
          <w:p w14:paraId="7B2C9F0E" w14:textId="5BC585A1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Altarističke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obiteljske radionice doseljene u Dalmaciju u 18. st; </w:t>
            </w:r>
          </w:p>
          <w:p w14:paraId="79DED757" w14:textId="4B486A8C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Piranske i koparske radionice u Istri i na Kvarneru; Srednjoeuropski utjecaji u središnjoj Istri; </w:t>
            </w:r>
          </w:p>
          <w:p w14:paraId="74F81D2A" w14:textId="2711E977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Raspela i štukature u Dalmaciji 18. st.</w:t>
            </w:r>
          </w:p>
          <w:p w14:paraId="6D83B823" w14:textId="77777777" w:rsidR="00555906" w:rsidRPr="00555906" w:rsidRDefault="00555906" w:rsidP="005559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13BF57F" w14:textId="77777777" w:rsidR="00555906" w:rsidRPr="00555906" w:rsidRDefault="00555906" w:rsidP="00555906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BAROKNO SLIKARSTVO U HRVATSKIM ZEMLJAMA</w:t>
            </w:r>
          </w:p>
          <w:p w14:paraId="244600CD" w14:textId="4DE2B7D0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Osnovne značajke slikarstva 17. st. u kontinentalnoj Hrvatskoj: </w:t>
            </w:r>
          </w:p>
          <w:p w14:paraId="2C996F19" w14:textId="1896ED29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Zidno slikarstvo 17. i početka 18. st.; </w:t>
            </w:r>
          </w:p>
          <w:p w14:paraId="1547D585" w14:textId="0C127473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Širenje stila putem grafičkih predložaka; </w:t>
            </w:r>
          </w:p>
          <w:p w14:paraId="7FD71512" w14:textId="7D5EF800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Ivan Krstitelj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Ranger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: stil i opus;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Rangerovi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suvremenici i učenici: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Lerchinger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555906">
              <w:rPr>
                <w:rFonts w:ascii="Times New Roman" w:eastAsia="MS Gothic" w:hAnsi="Times New Roman" w:cs="Times New Roman"/>
                <w:sz w:val="18"/>
              </w:rPr>
              <w:t>Goerner</w:t>
            </w:r>
            <w:proofErr w:type="spellEnd"/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795057DC" w14:textId="7FD9BB96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Franjevci i pavlini kao naručitelji velikih oltarnih pala; Narudžbe domaćega plemstva; </w:t>
            </w:r>
          </w:p>
          <w:p w14:paraId="1A478ABC" w14:textId="4A9F495A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Valentin Metzinger; </w:t>
            </w:r>
          </w:p>
          <w:p w14:paraId="45A212DB" w14:textId="60157B7C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Barokno slikarstvo u Dalmaciji i Istri; Nove političke prilike i nove naručiteljske potrebe nakon Tridenta; </w:t>
            </w:r>
          </w:p>
          <w:p w14:paraId="75BA3D1D" w14:textId="0D7C2618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>Import djela ranobaroknih slikara: Palma Mlađ</w:t>
            </w:r>
            <w:r w:rsidR="00F6337F">
              <w:rPr>
                <w:rFonts w:ascii="Times New Roman" w:eastAsia="MS Gothic" w:hAnsi="Times New Roman" w:cs="Times New Roman"/>
                <w:sz w:val="18"/>
              </w:rPr>
              <w:t>i,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njegovi suvremenici</w:t>
            </w:r>
            <w:r w:rsidR="00F6337F">
              <w:rPr>
                <w:rFonts w:ascii="Times New Roman" w:eastAsia="MS Gothic" w:hAnsi="Times New Roman" w:cs="Times New Roman"/>
                <w:sz w:val="18"/>
              </w:rPr>
              <w:t xml:space="preserve"> i sljedbenici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04C76E69" w14:textId="1B3C4490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Matteo Ponzoni, </w:t>
            </w:r>
            <w:r w:rsidR="00F6337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1E362C5" w14:textId="61B89A28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Tripo Kokolja; </w:t>
            </w:r>
          </w:p>
          <w:p w14:paraId="3B511B59" w14:textId="5B2ED4CA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Slikarstvo 18. st. u Dubrovniku; </w:t>
            </w:r>
          </w:p>
          <w:p w14:paraId="319301DF" w14:textId="24275183" w:rsidR="00555906" w:rsidRPr="00555906" w:rsidRDefault="00555906" w:rsidP="00555906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Federico Benković; </w:t>
            </w:r>
          </w:p>
          <w:p w14:paraId="1CBDCC6A" w14:textId="46F7EE65" w:rsidR="009177BA" w:rsidRPr="00555906" w:rsidRDefault="00555906" w:rsidP="00555906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Važniji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primjeri importa </w:t>
            </w:r>
            <w:r w:rsidRPr="00555906">
              <w:rPr>
                <w:rFonts w:ascii="Times New Roman" w:eastAsia="MS Gothic" w:hAnsi="Times New Roman" w:cs="Times New Roman"/>
                <w:sz w:val="18"/>
              </w:rPr>
              <w:t xml:space="preserve"> 18. st. iz Venecije i drugih krajeva</w:t>
            </w:r>
          </w:p>
        </w:tc>
      </w:tr>
      <w:tr w:rsidR="009177BA" w:rsidRPr="009947BA" w14:paraId="51FD5B3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A45E9A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17CDECAD" w14:textId="688DD451" w:rsidR="009177BA" w:rsidRPr="00DF5F2E" w:rsidRDefault="00DF5F2E" w:rsidP="009177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5F2E">
              <w:rPr>
                <w:rFonts w:ascii="Times New Roman" w:eastAsia="MS Gothic" w:hAnsi="Times New Roman" w:cs="Times New Roman"/>
                <w:sz w:val="18"/>
              </w:rPr>
              <w:t xml:space="preserve">M. Pelc: </w:t>
            </w:r>
            <w:r w:rsidRPr="00DF5F2E">
              <w:rPr>
                <w:rFonts w:ascii="Times New Roman" w:eastAsia="MS Gothic" w:hAnsi="Times New Roman" w:cs="Times New Roman"/>
                <w:i/>
                <w:iCs/>
                <w:sz w:val="18"/>
              </w:rPr>
              <w:t>Renesansa</w:t>
            </w:r>
            <w:r w:rsidRPr="00DF5F2E">
              <w:rPr>
                <w:rFonts w:ascii="Times New Roman" w:eastAsia="MS Gothic" w:hAnsi="Times New Roman" w:cs="Times New Roman"/>
                <w:sz w:val="18"/>
              </w:rPr>
              <w:t xml:space="preserve">, Zagreb 2007., 83-107, 120-172, 178-217, 222-226, 239-241, 261-266, 277-287, 294-306, 321-405, 413-414, 418-426, 445-531, 541-548, 563-600; </w:t>
            </w:r>
            <w:r w:rsidRPr="00DF5F2E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Hrvatska i Europa, Barok i prosvjetiteljstvo (XVII.-XVIII. stoljeće)</w:t>
            </w:r>
            <w:r w:rsidRPr="00DF5F2E">
              <w:rPr>
                <w:rFonts w:ascii="Times New Roman" w:eastAsia="MS Gothic" w:hAnsi="Times New Roman" w:cs="Times New Roman"/>
                <w:sz w:val="18"/>
              </w:rPr>
              <w:t xml:space="preserve">, sv. III., (ur. I. Golub), Zagreb 2003., (str. 579-598, 599-616, 619-635, 637-651, 663-674, 675-688, 689-694, 695-702); S. Cvetnić: </w:t>
            </w:r>
            <w:r w:rsidRPr="00DF5F2E">
              <w:rPr>
                <w:rFonts w:ascii="Times New Roman" w:eastAsia="MS Gothic" w:hAnsi="Times New Roman" w:cs="Times New Roman"/>
                <w:i/>
                <w:iCs/>
                <w:sz w:val="18"/>
              </w:rPr>
              <w:t>Ikonografija nakon Tridentskog sabora i hrvatska likovna baština</w:t>
            </w:r>
            <w:r w:rsidRPr="00DF5F2E">
              <w:rPr>
                <w:rFonts w:ascii="Times New Roman" w:eastAsia="MS Gothic" w:hAnsi="Times New Roman" w:cs="Times New Roman"/>
                <w:sz w:val="18"/>
              </w:rPr>
              <w:t xml:space="preserve">, Zagreb, 2007; K. Horvat-Levaj, </w:t>
            </w:r>
            <w:r w:rsidRPr="00DF5F2E">
              <w:rPr>
                <w:rFonts w:ascii="Times New Roman" w:eastAsia="MS Gothic" w:hAnsi="Times New Roman" w:cs="Times New Roman"/>
                <w:i/>
                <w:iCs/>
                <w:sz w:val="18"/>
              </w:rPr>
              <w:t>Barokna arhitektura</w:t>
            </w:r>
            <w:r w:rsidRPr="00DF5F2E">
              <w:rPr>
                <w:rFonts w:ascii="Times New Roman" w:eastAsia="MS Gothic" w:hAnsi="Times New Roman" w:cs="Times New Roman"/>
                <w:sz w:val="18"/>
              </w:rPr>
              <w:t xml:space="preserve">, Zagreb, 2015. (teme navedene u </w:t>
            </w:r>
            <w:proofErr w:type="spellStart"/>
            <w:r w:rsidRPr="00DF5F2E">
              <w:rPr>
                <w:rFonts w:ascii="Times New Roman" w:eastAsia="MS Gothic" w:hAnsi="Times New Roman" w:cs="Times New Roman"/>
                <w:sz w:val="18"/>
              </w:rPr>
              <w:t>silabu</w:t>
            </w:r>
            <w:proofErr w:type="spellEnd"/>
            <w:r w:rsidRPr="00DF5F2E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9177BA" w:rsidRPr="009947BA" w14:paraId="2B312E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A08FC3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DB81CAE" w14:textId="241703D0" w:rsidR="009177BA" w:rsidRPr="009947BA" w:rsidRDefault="006E5B3E" w:rsidP="009177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D. Baričević: Barokno kiparstvo sjeverne Hrvatske, Zagreb, 2008; D.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Botica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: „Gotika u baroku. Problemi stila u arhitekturi 17. stoljeća na izabranim primjerima“, Radovi Instituta za povijest umjetnosti, 28 (2004.), 114-125; V. Bralić, N. Kudiš Burić: Slikarska baština Istre, djela štafelajnog slikarstva od 15. do 18. stoljeća na tlu Porečko-pulske biskupije, Zagreb, 2007; S. Cvetnić: Ikonografija nakon Tridentskog sabora i hrvatska likovna baština, Zagreb, 2007; C. Fisković: Ivan Duknović,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Ioannes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Dalmata u domovini, Split, 1990.; I. Fisković: „Preobrazbe rječnika kamene ornamentike u Dubrovniku 16. stoljeća“, Renesansa i renesanse u umjetnosti Hrvatske, (ur. J. Gudelj, P. Marković), Zagreb, 2008; N. Grujić: Ladanjska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arhitketura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dubrovačkog područja, Zagreb, 1991; N. Grujić: Vrijeme ladanja: studije o ljetnikovcima Rijeke dubrovačke,  Zagreb 2003; N. Grujić: „Gotičko-renesansna arhitektura Dubrovnika u 15. i 16. stoljeću“, Sic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ars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deprenditur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arte, zbornik u čast Vladimira Markovića (ur. S. Cvetnić, M. Pelc, D. Premerl), Zagreb, 2009., 235-254; K. Horvat-Levaj: Barokne palače u Dubrovniku, Zagreb-Dubrovnik, 2001; K. Horvat-Levaj / D. Baričević / M. Repanić-Braun: Akademska crkva sv. Katarine u Zagrebu, Zagreb, 2011; R. Ivančević / K. Prijatelj / A. Horvat / N. Šumi: Barok u Hrvatskoj i Sloveniji, Beograd-Zagreb-Mostar, 1985; R. Ivančević: „Trolisna pročelja renesansnih crkava u Hrvatskoj“, Peristil, 35-36 (1992-1993.), 85-1120; R. Ivančević: Rana renesansa u Trogiru, Split, 1997; E. Hempel: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Baroque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Art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Central Europe, 1965; A. Horvat: Između gotike i baroka: Umjetnost kontinentalnog dijela Hrvatske oko 1500. do oko 1700., Zagreb, 1975; A. Horvat / R. Matejčić / K. Prijatelj, Barok u Hrvatskoj, Zagreb 1982; P. Marković: Katedrala Sv.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Javova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u Šibeniku: prvih 105 godina, Zagreb, 2010; V. Marković, Barokni dvorci Hrvatskog zagorja, Zagreb 1995; V. Marković, Crkve 17. i 18. stoljeća u Istri-tipologija i stil, Zagreb 2004; I. Matejčić: „Venecijanska renesansna drvena skulptura u našim krajevima. Kratka rekapitulacija i prinosi katalogu“, Prilozi povijesti umjetnosti u Dalmaciji 40 (2003-2004.), 171-214; K. Prijatelj: Dubrovačko slikarstvo 15. i 16. stoljeća; K. Prijatelj: Dalmatinsko slikarstvo 15. i 16. stoljeća, Zagreb, 1983; S. Štefanac: Kiparstvo Nikole Firentinca i njegovog kruga, Split, 2006; R. Tomić, Barokni oltari i skulptura u Dalmaciji, Zagreb 1995; Hrvatska renesansa, katalog izložbe, (ur. M. Jurković i A.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Erlande-Brandenburg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),  Zagreb 2004; A. Žmegač: Bastioni jadranske Hrvatske, Zagreb, 2009.; Katalozi, zbornici i sl.: Dominikanci u Hrvatskoj, katalog izložbe, (ur. I. Fisković), Zagreb, 2011.; Isusovačka baština u Hrvata: u povodu 450-te obljetnice osnutka Družbe Isusove i 500-te obljetnice rođenja Ignacija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Loyole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, katalog izložbe (ur. B.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Rauter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Plančić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), Zagreb, 1992.; Klovićev zbornik: minijatura – crtež – grafika, 1450-1700; zbornik radova sa znanstvenog skupa povodom petstote obljetnice rođenja Jurja Julija Klovića, Zagreb, 22. – 24. listopada, 1998., (Ur. M. Pelc), Zagreb, 2001.; Kultura pavlina u Hrvatskoj: 1244.-1786: slikarstvo kiparstvo, arhitektura; umjetnički obrt, književnost, glazba, prosvjeta, ljekarstvo, gospodarstvo, katalog izložbe, (ur. Đ. Cvitanović, V. Maleković, J. Petričević), Zagreb, 1992.; Likovna kultura Dubrovnika 15. i 16. stoljeća, Zbornik radova sa simpozija Likovna kultura Dubrovnika 15. i 16. stoljeća, (ur. I. Fisković), Zagreb, 1991.; Milost susreta - Umjetnička baština Franjevačke provincije sv. Jeronima, katalog izložbe, (ur. I. Fisković), Zagreb, 2011.; Mir i dobro, Umjetničko i kulturno naslijeđe Hrvatske franjevačke provincije Sv.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Ćirila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 i Metoda, katalog izložbe, (ur. M. Mirković, F. E. </w:t>
            </w:r>
            <w:proofErr w:type="spellStart"/>
            <w:r w:rsidRPr="006E5B3E">
              <w:rPr>
                <w:rFonts w:ascii="Times New Roman" w:eastAsia="MS Gothic" w:hAnsi="Times New Roman" w:cs="Times New Roman"/>
                <w:sz w:val="18"/>
              </w:rPr>
              <w:t>Hoško</w:t>
            </w:r>
            <w:proofErr w:type="spellEnd"/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), Zagreb, 2000.; Sveti trag: Devetsto godina umjetnosti Zagrebačke nadbiskupije, katalog izložbe, (ur. T. Lukšić), Zagreb, 1994.; Tizian, Tintoretto, Veronese, veliki majstori renesanse, katalog izložbe (ur. R. Tomić), Zagreb, 2011.; Umjetnička baština Zadarske nadbiskupije (ur. N. Jakšić): N. Jakšić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R. Tomić: Zlatarstvo (Zadar, 2004.), E. Hilje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 xml:space="preserve">R. Tomić: Slikarstvo (Zadar, 2006.), N. Jakšić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>E. Hilje: Kiparstvo I.; R. Tomić: Kiparstvo II.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E5B3E">
              <w:rPr>
                <w:rFonts w:ascii="Times New Roman" w:eastAsia="MS Gothic" w:hAnsi="Times New Roman" w:cs="Times New Roman"/>
                <w:sz w:val="18"/>
              </w:rPr>
              <w:t>Zadar, 2008.</w:t>
            </w:r>
          </w:p>
        </w:tc>
      </w:tr>
      <w:tr w:rsidR="009177BA" w:rsidRPr="009947BA" w14:paraId="7414DA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CB34AB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6B04A07" w14:textId="7137B7EE" w:rsidR="009177BA" w:rsidRPr="009947BA" w:rsidRDefault="006E5B3E" w:rsidP="009177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5B3E">
              <w:rPr>
                <w:rFonts w:ascii="Times New Roman" w:eastAsia="MS Gothic" w:hAnsi="Times New Roman" w:cs="Times New Roman"/>
                <w:sz w:val="18"/>
              </w:rPr>
              <w:t>www.ipu.hr, www.dvorci.hr http://ik-ranger.net  www.hrcak.hr www.jstor.org</w:t>
            </w:r>
          </w:p>
        </w:tc>
      </w:tr>
      <w:tr w:rsidR="009177BA" w:rsidRPr="009947BA" w14:paraId="5ADC7E8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0CEA1B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D7DEB8C" w14:textId="77777777" w:rsidR="009177BA" w:rsidRPr="00C02454" w:rsidRDefault="009177BA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2C21641" w14:textId="77777777" w:rsidR="009177BA" w:rsidRPr="00C02454" w:rsidRDefault="009177BA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177BA" w:rsidRPr="009947BA" w14:paraId="7CF956A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EEBC63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CBDF668" w14:textId="785D72B1" w:rsidR="009177BA" w:rsidRPr="00C02454" w:rsidRDefault="00A91D93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EA2E8D2" w14:textId="77777777" w:rsidR="009177BA" w:rsidRPr="00C02454" w:rsidRDefault="009177BA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ACA8FA3" w14:textId="77777777" w:rsidR="009177BA" w:rsidRPr="00C02454" w:rsidRDefault="00A91D93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7F547C3" w14:textId="77777777" w:rsidR="009177BA" w:rsidRPr="00C02454" w:rsidRDefault="009177BA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7CF053E" w14:textId="77777777" w:rsidR="009177BA" w:rsidRPr="00C02454" w:rsidRDefault="00A91D93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C08E9AC" w14:textId="77777777" w:rsidR="009177BA" w:rsidRPr="00C02454" w:rsidRDefault="00A91D93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177BA" w:rsidRPr="009947BA" w14:paraId="796331E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7D551B" w14:textId="77777777" w:rsidR="009177BA" w:rsidRPr="00C02454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7368E9A" w14:textId="77777777" w:rsidR="009177BA" w:rsidRPr="00C02454" w:rsidRDefault="00A91D93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30980B6" w14:textId="4AAAC200" w:rsidR="009177BA" w:rsidRPr="00C02454" w:rsidRDefault="00A91D93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E9BACFE" w14:textId="77777777" w:rsidR="009177BA" w:rsidRPr="00C02454" w:rsidRDefault="00A91D93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8752D" w14:textId="77777777" w:rsidR="009177BA" w:rsidRPr="00C02454" w:rsidRDefault="009177BA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7C3FE37" w14:textId="1E882924" w:rsidR="009177BA" w:rsidRPr="00C02454" w:rsidRDefault="00A91D93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3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4FC46AA" w14:textId="77777777" w:rsidR="009177BA" w:rsidRPr="00C02454" w:rsidRDefault="009177BA" w:rsidP="009177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2FDAED" w14:textId="77777777" w:rsidR="009177BA" w:rsidRPr="00C02454" w:rsidRDefault="00A91D93" w:rsidP="009177B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FEE709D" w14:textId="77777777" w:rsidR="009177BA" w:rsidRPr="00C02454" w:rsidRDefault="00A91D93" w:rsidP="009177B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177B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177BA" w:rsidRPr="009947BA" w14:paraId="316499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7EDA03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67E969B" w14:textId="0161889E" w:rsidR="009177BA" w:rsidRPr="00B7307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9177BA" w:rsidRPr="009947BA" w14:paraId="033EB6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B5B810F" w14:textId="77777777" w:rsidR="009177BA" w:rsidRPr="00B4202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0731038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941D9E2" w14:textId="39E24726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60% &amp;</w:t>
            </w:r>
          </w:p>
        </w:tc>
        <w:tc>
          <w:tcPr>
            <w:tcW w:w="6390" w:type="dxa"/>
            <w:gridSpan w:val="26"/>
            <w:vAlign w:val="center"/>
          </w:tcPr>
          <w:p w14:paraId="4E508D04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177BA" w:rsidRPr="009947BA" w14:paraId="4436DE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EE5934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E0DDC9" w14:textId="2E4C60A4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26"/>
            <w:vAlign w:val="center"/>
          </w:tcPr>
          <w:p w14:paraId="26A933D9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177BA" w:rsidRPr="009947BA" w14:paraId="31409E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80D550F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284CEFC" w14:textId="5457D6FE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70-80 %</w:t>
            </w:r>
          </w:p>
        </w:tc>
        <w:tc>
          <w:tcPr>
            <w:tcW w:w="6390" w:type="dxa"/>
            <w:gridSpan w:val="26"/>
            <w:vAlign w:val="center"/>
          </w:tcPr>
          <w:p w14:paraId="3C05454E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177BA" w:rsidRPr="009947BA" w14:paraId="0647EE7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00F0DA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24A022" w14:textId="618A7FAE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80-90 %</w:t>
            </w:r>
          </w:p>
        </w:tc>
        <w:tc>
          <w:tcPr>
            <w:tcW w:w="6390" w:type="dxa"/>
            <w:gridSpan w:val="26"/>
            <w:vAlign w:val="center"/>
          </w:tcPr>
          <w:p w14:paraId="0A1FF007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177BA" w:rsidRPr="009947BA" w14:paraId="228F9B0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936435" w14:textId="77777777" w:rsidR="00917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178021A" w14:textId="1BE0A2EA" w:rsidR="009177BA" w:rsidRPr="00B7307A" w:rsidRDefault="006E5B3E" w:rsidP="009177B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više od 90%</w:t>
            </w:r>
          </w:p>
        </w:tc>
        <w:tc>
          <w:tcPr>
            <w:tcW w:w="6390" w:type="dxa"/>
            <w:gridSpan w:val="26"/>
            <w:vAlign w:val="center"/>
          </w:tcPr>
          <w:p w14:paraId="73F53F70" w14:textId="77777777" w:rsidR="009177BA" w:rsidRPr="009947BA" w:rsidRDefault="009177BA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177BA" w:rsidRPr="009947BA" w14:paraId="1ABAE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3B6422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37D7193" w14:textId="77777777" w:rsidR="009177BA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177B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E7AECBF" w14:textId="77777777" w:rsidR="009177BA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D914C9" w14:textId="77777777" w:rsidR="009177BA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EFF1BBD" w14:textId="77777777" w:rsidR="009177BA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BD80EC2" w14:textId="77777777" w:rsidR="009177BA" w:rsidRPr="009947BA" w:rsidRDefault="00A91D93" w:rsidP="009177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177B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177BA" w:rsidRPr="009947BA" w14:paraId="32F9C9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46D247" w14:textId="77777777" w:rsidR="009177BA" w:rsidRPr="009947BA" w:rsidRDefault="009177BA" w:rsidP="009177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7FDA937" w14:textId="77777777" w:rsidR="009177BA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9515808" w14:textId="77777777" w:rsidR="009177BA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0AAF576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9977F71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400E825" w14:textId="77777777" w:rsidR="009177BA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D6A1F8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10685B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A804CEB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138F63" w14:textId="77777777" w:rsidR="009177BA" w:rsidRPr="00684BBC" w:rsidRDefault="009177BA" w:rsidP="009177B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470B5C3" w14:textId="6B04EC45" w:rsidR="009177BA" w:rsidRPr="009947BA" w:rsidRDefault="009177BA" w:rsidP="006E5B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33BF1CF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F5AE1" w14:textId="77777777" w:rsidR="007511CF" w:rsidRDefault="007511CF" w:rsidP="009947BA">
      <w:pPr>
        <w:spacing w:before="0" w:after="0"/>
      </w:pPr>
      <w:r>
        <w:separator/>
      </w:r>
    </w:p>
  </w:endnote>
  <w:endnote w:type="continuationSeparator" w:id="0">
    <w:p w14:paraId="7261184D" w14:textId="77777777" w:rsidR="007511CF" w:rsidRDefault="007511C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9817" w14:textId="77777777" w:rsidR="007511CF" w:rsidRDefault="007511CF" w:rsidP="009947BA">
      <w:pPr>
        <w:spacing w:before="0" w:after="0"/>
      </w:pPr>
      <w:r>
        <w:separator/>
      </w:r>
    </w:p>
  </w:footnote>
  <w:footnote w:type="continuationSeparator" w:id="0">
    <w:p w14:paraId="3A60B1AD" w14:textId="77777777" w:rsidR="007511CF" w:rsidRDefault="007511CF" w:rsidP="009947BA">
      <w:pPr>
        <w:spacing w:before="0" w:after="0"/>
      </w:pPr>
      <w:r>
        <w:continuationSeparator/>
      </w:r>
    </w:p>
  </w:footnote>
  <w:footnote w:id="1">
    <w:p w14:paraId="165081A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7CA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806BD" wp14:editId="21B776A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2363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3A35BBB" wp14:editId="2D02D52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F498AA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35A17E5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2536823" w14:textId="77777777" w:rsidR="0079745E" w:rsidRDefault="0079745E" w:rsidP="0079745E">
    <w:pPr>
      <w:pStyle w:val="Header"/>
    </w:pPr>
  </w:p>
  <w:p w14:paraId="74CEC62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D64"/>
    <w:multiLevelType w:val="hybridMultilevel"/>
    <w:tmpl w:val="A574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80ADC">
      <w:numFmt w:val="bullet"/>
      <w:lvlText w:val="•"/>
      <w:lvlJc w:val="left"/>
      <w:pPr>
        <w:ind w:left="1940" w:hanging="122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7499E"/>
    <w:multiLevelType w:val="hybridMultilevel"/>
    <w:tmpl w:val="91525926"/>
    <w:lvl w:ilvl="0" w:tplc="5DB8D3E4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50EE"/>
    <w:multiLevelType w:val="hybridMultilevel"/>
    <w:tmpl w:val="131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705"/>
    <w:multiLevelType w:val="hybridMultilevel"/>
    <w:tmpl w:val="97E0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1E09"/>
    <w:multiLevelType w:val="hybridMultilevel"/>
    <w:tmpl w:val="57586594"/>
    <w:lvl w:ilvl="0" w:tplc="146A8E2A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5314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5906"/>
    <w:rsid w:val="005D3518"/>
    <w:rsid w:val="005E1668"/>
    <w:rsid w:val="005F6E0B"/>
    <w:rsid w:val="0062328F"/>
    <w:rsid w:val="00684BBC"/>
    <w:rsid w:val="006B4920"/>
    <w:rsid w:val="006D763F"/>
    <w:rsid w:val="006E5B3E"/>
    <w:rsid w:val="00700D7A"/>
    <w:rsid w:val="007361E7"/>
    <w:rsid w:val="007368EB"/>
    <w:rsid w:val="007511CF"/>
    <w:rsid w:val="0078125F"/>
    <w:rsid w:val="007849AA"/>
    <w:rsid w:val="00785CAA"/>
    <w:rsid w:val="00794496"/>
    <w:rsid w:val="007967CC"/>
    <w:rsid w:val="0079745E"/>
    <w:rsid w:val="00797B40"/>
    <w:rsid w:val="007C43A4"/>
    <w:rsid w:val="007D4D2D"/>
    <w:rsid w:val="008301E7"/>
    <w:rsid w:val="008457AA"/>
    <w:rsid w:val="00865776"/>
    <w:rsid w:val="00874D5D"/>
    <w:rsid w:val="00891C60"/>
    <w:rsid w:val="008942F0"/>
    <w:rsid w:val="008A3541"/>
    <w:rsid w:val="008D45DB"/>
    <w:rsid w:val="008D71D5"/>
    <w:rsid w:val="008E1EC9"/>
    <w:rsid w:val="0090214F"/>
    <w:rsid w:val="009163E6"/>
    <w:rsid w:val="00916CFB"/>
    <w:rsid w:val="009177BA"/>
    <w:rsid w:val="00963225"/>
    <w:rsid w:val="009760E8"/>
    <w:rsid w:val="009947BA"/>
    <w:rsid w:val="00997F41"/>
    <w:rsid w:val="009A284F"/>
    <w:rsid w:val="009C3A06"/>
    <w:rsid w:val="009C56B1"/>
    <w:rsid w:val="009D5226"/>
    <w:rsid w:val="009E2FD4"/>
    <w:rsid w:val="00A9132B"/>
    <w:rsid w:val="00A91D93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F5F2E"/>
    <w:rsid w:val="00E06E39"/>
    <w:rsid w:val="00E07D73"/>
    <w:rsid w:val="00E17D18"/>
    <w:rsid w:val="00E30E67"/>
    <w:rsid w:val="00F02A8F"/>
    <w:rsid w:val="00F513E0"/>
    <w:rsid w:val="00F566DA"/>
    <w:rsid w:val="00F6337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2BDB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85B6-6FE4-C941-B400-3602017D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2528</Words>
  <Characters>13935</Characters>
  <Application>Microsoft Office Word</Application>
  <DocSecurity>0</DocSecurity>
  <Lines>201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9</cp:revision>
  <dcterms:created xsi:type="dcterms:W3CDTF">2019-07-29T10:37:00Z</dcterms:created>
  <dcterms:modified xsi:type="dcterms:W3CDTF">2019-10-15T07:59:00Z</dcterms:modified>
</cp:coreProperties>
</file>