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E84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49268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6627A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80D3A25" w14:textId="49E3468B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E672F">
              <w:rPr>
                <w:rFonts w:ascii="Times New Roman" w:hAnsi="Times New Roman" w:cs="Times New Roman"/>
                <w:b/>
                <w:sz w:val="20"/>
              </w:rPr>
              <w:t xml:space="preserve">Umjetnost renesanse </w:t>
            </w:r>
            <w:r w:rsidR="00FA52C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E672F">
              <w:rPr>
                <w:rFonts w:ascii="Times New Roman" w:hAnsi="Times New Roman" w:cs="Times New Roman"/>
                <w:b/>
                <w:sz w:val="20"/>
              </w:rPr>
              <w:t>, PU</w:t>
            </w:r>
            <w:r w:rsidR="00DF4343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DE672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A52CA">
              <w:rPr>
                <w:rFonts w:ascii="Times New Roman" w:hAnsi="Times New Roman" w:cs="Times New Roman"/>
                <w:b/>
                <w:sz w:val="20"/>
              </w:rPr>
              <w:t>403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E7C61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73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3579B4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B0F53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2BBAF78" w14:textId="4436975C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72F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r w:rsidR="000A73D4">
              <w:rPr>
                <w:rFonts w:ascii="Times New Roman" w:hAnsi="Times New Roman" w:cs="Times New Roman"/>
                <w:sz w:val="20"/>
              </w:rPr>
              <w:t>jednopredmetni</w:t>
            </w:r>
            <w:r w:rsidRPr="00DE672F">
              <w:rPr>
                <w:rFonts w:ascii="Times New Roman" w:hAnsi="Times New Roman" w:cs="Times New Roman"/>
                <w:sz w:val="20"/>
              </w:rPr>
              <w:t xml:space="preserve"> sveučilišni studij povijesti umjetnosti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54777D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CE615C" w14:textId="7D610B63" w:rsidR="004B553E" w:rsidRPr="004923F4" w:rsidRDefault="00DF434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4B553E" w:rsidRPr="009947BA" w14:paraId="0DE4FE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0E878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D728855" w14:textId="6276F829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 umjetnosti</w:t>
            </w:r>
          </w:p>
        </w:tc>
      </w:tr>
      <w:tr w:rsidR="004B553E" w:rsidRPr="009947BA" w14:paraId="1A7F27D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040AE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2325AC" w14:textId="5A4284C2" w:rsidR="004B553E" w:rsidRPr="004923F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A690497" w14:textId="77777777" w:rsidR="004B553E" w:rsidRPr="004923F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E1C4CE" w14:textId="77777777" w:rsidR="004B553E" w:rsidRPr="004923F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5481CA1" w14:textId="77777777" w:rsidR="004B553E" w:rsidRPr="004923F4" w:rsidRDefault="000A7D5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CB22A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7B39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D21EEA4" w14:textId="5F7B98DB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4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9CCDF4B" w14:textId="61BC2D33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4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9F38A8" w14:textId="3E22EF4A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E4D5AF9" w14:textId="77777777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8A7E96A" w14:textId="77777777" w:rsidR="009A284F" w:rsidRPr="004923F4" w:rsidRDefault="000A7D5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36986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1B03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5EBC93" w14:textId="77777777" w:rsidR="009A284F" w:rsidRPr="004923F4" w:rsidRDefault="000A7D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74F652" w14:textId="77777777" w:rsidR="009A284F" w:rsidRPr="004923F4" w:rsidRDefault="000A7D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C1A73FE" w14:textId="4A1DADCA" w:rsidR="009A284F" w:rsidRPr="004923F4" w:rsidRDefault="000A7D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DE0A6B3" w14:textId="77777777" w:rsidR="009A284F" w:rsidRPr="004923F4" w:rsidRDefault="000A7D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67E92E" w14:textId="77777777" w:rsidR="009A284F" w:rsidRPr="004923F4" w:rsidRDefault="000A7D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6AD54F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66CD2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861E7" w14:textId="2488D54E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4309883" w14:textId="35134713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5798E7" w14:textId="6292C4D0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691C26A" w14:textId="77777777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DC36F3" w14:textId="24A8B5C4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B34C4F9" w14:textId="42EF563C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2753CE2" w14:textId="77777777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4A2B3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A1375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DD3CFA8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D22078" w14:textId="19FAE041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47D86" w14:textId="77777777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9C06707" w14:textId="77777777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3D6038" w14:textId="77777777" w:rsidR="009A284F" w:rsidRPr="004923F4" w:rsidRDefault="000A7D5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A114AA" w14:textId="77777777" w:rsidR="009A284F" w:rsidRPr="004923F4" w:rsidRDefault="000A7D5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B4E7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C06AA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C8C0C5" w14:textId="2C2152BA" w:rsidR="009A284F" w:rsidRPr="004923F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0980435" w14:textId="77777777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2E63966" w14:textId="77777777" w:rsidR="009A284F" w:rsidRPr="004923F4" w:rsidRDefault="000A7D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34E2B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EA9B24" w14:textId="0E1A4BFA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784E3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0F6B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6991C5F" w14:textId="050BC134" w:rsidR="009A284F" w:rsidRPr="004923F4" w:rsidRDefault="00DF434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AE2584F" w14:textId="3EF81C84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8457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14:paraId="78628279" w14:textId="1C15780F" w:rsidR="009A284F" w:rsidRPr="004923F4" w:rsidRDefault="00DF434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14:paraId="7634498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F4A2E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A1AEF1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53C19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6359A97" w14:textId="6D039F03" w:rsidR="009A284F" w:rsidRPr="004923F4" w:rsidRDefault="000A7D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5F3F1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5CCEF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67CF536" w14:textId="4876753D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D7C86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B30ACBA" w14:textId="45962036" w:rsidR="009A284F" w:rsidRDefault="008457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39F3A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039E2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D65D37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C2B8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38AF06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14:paraId="034CBF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636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4A1191A" w14:textId="1E1758A9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14:paraId="469AB7B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56CA4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FE2A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86177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3EBDA5" w14:textId="1FB938D1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Laris Borić</w:t>
            </w:r>
          </w:p>
        </w:tc>
      </w:tr>
      <w:tr w:rsidR="009A284F" w:rsidRPr="009947BA" w14:paraId="490FF4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2D68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0CEF21" w14:textId="739081ED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laris.boric@gmail.com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B4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A0274A" w14:textId="60168A3B" w:rsidR="009A284F" w:rsidRPr="009947BA" w:rsidRDefault="00F136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15.00 do 16.00</w:t>
            </w:r>
          </w:p>
        </w:tc>
      </w:tr>
      <w:tr w:rsidR="009A284F" w:rsidRPr="009947BA" w14:paraId="2505C4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DD6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864FB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574B9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B391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5DB0E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FB93C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59F0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FF9B0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F5C5D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4B3C7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7137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6E16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31C72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908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5FE8C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5970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5E142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33925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C51C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C93D9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D0CE7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58C910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A49A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0541F9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D4808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7856F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4C246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1CEFF1" w14:textId="5B67F0C1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B2D9B56" w14:textId="4030433D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FAD0139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149D0D" w14:textId="77777777" w:rsidR="009A284F" w:rsidRPr="00C02454" w:rsidRDefault="000A7D5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0DA0883" w14:textId="3C195BA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64115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04B07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F25B2F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A0FC61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FEFB12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F28F53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97115F4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6BAFCD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F9754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AA571AF" w14:textId="5379E6F3" w:rsidR="00DE672F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identificirati temeljne karakteristike stila verbalizirajući zaključke na temelju analize likovnog materijala</w:t>
            </w:r>
          </w:p>
          <w:p w14:paraId="4E0EFBB6" w14:textId="77777777" w:rsidR="000339A0" w:rsidRDefault="00DE672F" w:rsidP="000339A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uspješno analizirati i kritički prosuđivati arhitektonska i djela likovne kulture visoke renesanse i manirizma uz primjenu znanja i vještina stečenih na prethodnim semestrima studija</w:t>
            </w:r>
          </w:p>
          <w:p w14:paraId="1F084FB2" w14:textId="557B9A46" w:rsidR="000339A0" w:rsidRPr="000339A0" w:rsidRDefault="000339A0" w:rsidP="000339A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0339A0">
              <w:rPr>
                <w:rFonts w:ascii="Times New Roman" w:hAnsi="Times New Roman" w:cs="Times New Roman"/>
                <w:sz w:val="18"/>
              </w:rPr>
              <w:t>moći objasniti i kontekstualizirati ključne arhitektonske i likovne fenomene renesanse i baroka na tlu suvremene Hrvatske kombinirajući neke od klasičnih ali i suvremenih metodol</w:t>
            </w:r>
            <w:r>
              <w:rPr>
                <w:rFonts w:ascii="Times New Roman" w:hAnsi="Times New Roman" w:cs="Times New Roman"/>
                <w:sz w:val="18"/>
              </w:rPr>
              <w:t xml:space="preserve">oških alata povijesti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umjetnos</w:t>
            </w:r>
            <w:proofErr w:type="spellEnd"/>
          </w:p>
          <w:p w14:paraId="6414A2EB" w14:textId="218A289E" w:rsidR="00785CAA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785CAA" w:rsidRPr="009947BA" w14:paraId="6C25A34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81C9E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2B4C94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7B6C92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F6C37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9C39F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004A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CE936B" w14:textId="6236E145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FA3E2D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2FF0B4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32179C" w14:textId="67B2A3A0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C0B3EF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56355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D497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BEB17B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ABA377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FAABAEA" w14:textId="5F42F4ED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D15CB4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DE39FC" w14:textId="73B872A5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0E549A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C6CCD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ADA190" w14:textId="2433D5A9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F1BC70A" w14:textId="3B7EE909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AF872E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E19A31" w14:textId="77777777" w:rsidR="009A284F" w:rsidRPr="00C02454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97F9E" w:rsidRPr="009947BA" w14:paraId="0A608C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467AD4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35AB863" w14:textId="4599B256" w:rsidR="00797F9E" w:rsidRPr="00DE6D53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A284F" w:rsidRPr="009947BA" w14:paraId="173DD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EA94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41D763" w14:textId="31CABF96" w:rsidR="009A284F" w:rsidRPr="009947BA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F0AE2E" w14:textId="7C103B44" w:rsidR="009A284F" w:rsidRPr="009947BA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703EA" w14:textId="77777777" w:rsidR="009A284F" w:rsidRPr="009947BA" w:rsidRDefault="000A7D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DE259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C74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94163E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A3277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2D7B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7F9E" w:rsidRPr="009947BA" w14:paraId="36E583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9A1914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5C0F78B" w14:textId="560538E6" w:rsidR="00797F9E" w:rsidRPr="009947BA" w:rsidRDefault="00FA52CA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Ciljevi kolegija su postizanje jasnoga uvida i razumijevanja likovnih odlika, stilskih struktura i transformacija arhitekture i likovnih umjetnosti na tlu Europe, napose italskih prostora tijekom 15. st.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797F9E" w:rsidRPr="009947BA" w14:paraId="3857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E68D4D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87A3F30" w14:textId="2715BE6F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ARHITEKTURA 15. STOLJE</w:t>
            </w:r>
            <w:r w:rsidR="00DF4343">
              <w:rPr>
                <w:rFonts w:ascii="Times New Roman" w:eastAsia="MS Gothic" w:hAnsi="Times New Roman" w:cs="Times New Roman"/>
                <w:sz w:val="18"/>
              </w:rPr>
              <w:t>Ć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 U SREDI</w:t>
            </w:r>
            <w:r w:rsidR="00DF4343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TIMA HUMANISTI</w:t>
            </w:r>
            <w:r w:rsidR="00DF4343"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KE KULTURE</w:t>
            </w:r>
          </w:p>
          <w:p w14:paraId="74D6DC97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Firentinska ranorenesansna arhitektura: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Filippo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Brunelleschi, Michelozzo di Bartolomeo, Leon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Battista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Alberti, </w:t>
            </w:r>
          </w:p>
          <w:p w14:paraId="71D989FC" w14:textId="3AC0690E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firentinske pala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e 15. st.</w:t>
            </w:r>
          </w:p>
          <w:p w14:paraId="418F6F93" w14:textId="3E9BC629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va</w:t>
            </w:r>
            <w:r>
              <w:rPr>
                <w:rFonts w:ascii="Times New Roman" w:eastAsia="MS Gothic" w:hAnsi="Times New Roman" w:cs="Times New Roman"/>
                <w:sz w:val="18"/>
              </w:rPr>
              <w:t>ž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nije arhitektonske i urbanisti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ke zamisli 15. st. u ostalim sredi≈°tima humanisti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ke kulture: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Renovatio</w:t>
            </w:r>
            <w:proofErr w:type="spellEnd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urbis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 Rimu (stambena i sakralna arhitektura); Urbino  (Vojvodska pala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a); Venecija (sakralna, stambena i javna arhitektura Pietra Lombarda i Maura Codussija); Lombardija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Filarete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Bramanteova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milanska faza); Napulj (Aragonski slavoluk)</w:t>
            </w:r>
          </w:p>
          <w:p w14:paraId="36B82AF3" w14:textId="197D02C3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Protorenesansni i ranorenesansni elementi u ostalim dijelovima Europe: Flandrija,  Njema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ka, Francuska, </w:t>
            </w: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panjolska i Portugal</w:t>
            </w:r>
          </w:p>
          <w:p w14:paraId="5254903B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12E0D1D" w14:textId="1D881FED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SKULPTURA QUATTROCENTA NA TLU DANA</w:t>
            </w:r>
            <w:r w:rsidR="000A73D4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NJE  ITALIJE</w:t>
            </w:r>
          </w:p>
          <w:p w14:paraId="2EB9D7AB" w14:textId="15A5FC60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Pope-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Hennessyijeva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definicija renesansne skulpture kroz odnos forme i sadr</w:t>
            </w:r>
            <w:r>
              <w:rPr>
                <w:rFonts w:ascii="Times New Roman" w:eastAsia="MS Gothic" w:hAnsi="Times New Roman" w:cs="Times New Roman"/>
                <w:sz w:val="18"/>
              </w:rPr>
              <w:t>ž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aja</w:t>
            </w:r>
          </w:p>
          <w:p w14:paraId="2A939590" w14:textId="51A655BF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Svjetonazorski i dru</w:t>
            </w: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tveni obrasci otisnuti u skulptorskim fenomenima rane renesanse</w:t>
            </w:r>
          </w:p>
          <w:p w14:paraId="7ADD7200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Formacija i razvoj renesansne skulpture u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Toscani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15. st.: Donatello, Lorenzo Ghiberti,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Nanni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di Banco, Jacopo della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Quercia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1C6B6F26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sweet</w:t>
            </w:r>
            <w:proofErr w:type="spellEnd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style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(Luca  i Andrea della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Robbia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Antonio i Bernardo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Rossellino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Desiderio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Settignano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Mino da Fiesole); </w:t>
            </w:r>
          </w:p>
          <w:p w14:paraId="6093D61A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Medaljerstvo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Pisanello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Bertoldo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di Giovanni); </w:t>
            </w:r>
          </w:p>
          <w:p w14:paraId="2289805C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Verrochio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Antonio i Piero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Pollaiuolo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 i skulptura kraja Quattrocenta u Firenci </w:t>
            </w:r>
          </w:p>
          <w:p w14:paraId="100E05E4" w14:textId="7B48A863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irenje stila i varijacije po Italiji i drugdje</w:t>
            </w:r>
          </w:p>
          <w:p w14:paraId="0504C5B6" w14:textId="6112872A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Rim (Mino da Fiesole, 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Bregno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Ivan Duknovi</w:t>
            </w:r>
            <w:r>
              <w:rPr>
                <w:rFonts w:ascii="Times New Roman" w:eastAsia="MS Gothic" w:hAnsi="Times New Roman" w:cs="Times New Roman"/>
                <w:sz w:val="18"/>
              </w:rPr>
              <w:t>ć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 Rimu i na dvoru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Matija</w:t>
            </w:r>
            <w:r>
              <w:rPr>
                <w:rFonts w:ascii="Times New Roman" w:eastAsia="MS Gothic" w:hAnsi="Times New Roman" w:cs="Times New Roman"/>
                <w:sz w:val="18"/>
              </w:rPr>
              <w:t>ša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Korvina); </w:t>
            </w:r>
          </w:p>
          <w:p w14:paraId="595E746C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Marche 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Umbria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Agostino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Duccio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17A544C1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Lacij, Napulj i Sicilija (Frane Laurana,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Silvestro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dell'Aquila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</w:p>
          <w:p w14:paraId="3A4B5AB5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Emilija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Romagna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Nicolo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dell'Arca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Guido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Mazzoni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); Lombardija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Cristoforo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Solari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Il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Bambaia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77E3AD3D" w14:textId="71298F98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mala 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bron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ana skulptura (Il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Riccio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Antico)</w:t>
            </w:r>
          </w:p>
          <w:p w14:paraId="7479F50B" w14:textId="7CD275E5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anorenesansna skulptura Venecije: 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Rizzo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Pietro,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Tullio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i Antonio Lombardo</w:t>
            </w:r>
          </w:p>
          <w:p w14:paraId="62853A1A" w14:textId="074370D7" w:rsidR="00FA52CA" w:rsidRPr="00FA52CA" w:rsidRDefault="00FA52CA" w:rsidP="00FA52CA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br/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SLIKARSTVO 15. STOLJE</w:t>
            </w:r>
            <w:r w:rsidR="000A73D4">
              <w:rPr>
                <w:rFonts w:ascii="Times New Roman" w:eastAsia="MS Gothic" w:hAnsi="Times New Roman" w:cs="Times New Roman"/>
                <w:sz w:val="18"/>
              </w:rPr>
              <w:t>Ć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 NA TLU ITALIJE</w:t>
            </w:r>
          </w:p>
          <w:p w14:paraId="2C12EFC8" w14:textId="44F9B592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ikonografske i formalne karakteristike ranorenesansnog slikarstva na tlu Italije; naru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iteljski obrasci i pojavni oblici</w:t>
            </w:r>
          </w:p>
          <w:p w14:paraId="6D859A8E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Beckova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podjela po generacijama i tendencijama.</w:t>
            </w:r>
          </w:p>
          <w:p w14:paraId="39871DB1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Prva  generacija: </w:t>
            </w:r>
          </w:p>
          <w:p w14:paraId="0F8ADC8E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monumentalna struja (Masaccio, fra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Filippo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Lippi, Domenico Veneziano, Piero della  Francesca, Andrea del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Castagno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);</w:t>
            </w:r>
          </w:p>
          <w:p w14:paraId="5D3BF17A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lirska struja (fra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Angelico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Paolo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Uccello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Francesco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Squarcione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Jacopo Bellini, Antonio i Bartolomeo Vivarini,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Sassetta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Il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Vecchietta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5FABB082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Druga generacija: </w:t>
            </w:r>
          </w:p>
          <w:p w14:paraId="589F473D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monumentalna struja (Andrea Mantegna, Giovanni Bellini,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Antonello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Messina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Antonio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Pollaiuolo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Domenico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Ghirlandaio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Luca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Signorelli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717CCB18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lirska struja (Andrea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Verrochio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Sandro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Botticelli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Filippino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Lippi, Pietro Perugino,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Pinturicchio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Carlo 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Vittore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Crivelli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Gentile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Bellini,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Vittore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Carpaccio)</w:t>
            </w:r>
          </w:p>
          <w:p w14:paraId="5B88530D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7E6F2F7" w14:textId="69AD30F0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SLIKARSTVO 15. STOLJEĆA DRUGDJE U EUROPI</w:t>
            </w:r>
          </w:p>
          <w:p w14:paraId="1203AE06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Flamansko slikarstvo 15. st. i problemi stilske kategorizacije (Robert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Campin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Jan van Eyck,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Rogier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van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Weyden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Dirk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Bouts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Hugo van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Goes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Hans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Memling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1CBDCC6A" w14:textId="5B35D452" w:rsidR="00797F9E" w:rsidRPr="00797F9E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odnos kasnogoti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kog 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protorenesansnog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 slikarstvu 15. st. na podru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ju dana</w:t>
            </w: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nje Francuske (Jean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Fouquet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Enguerrand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Quarton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); Njema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ke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</w:t>
            </w:r>
            <w:r>
              <w:rPr>
                <w:rFonts w:ascii="Times New Roman" w:eastAsia="MS Gothic" w:hAnsi="Times New Roman" w:cs="Times New Roman"/>
                <w:sz w:val="18"/>
              </w:rPr>
              <w:t>ue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rer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Martin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Schongauer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Stefan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Lochner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Konrad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Witz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Michael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Pacher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Hans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Holbein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St.)</w:t>
            </w:r>
          </w:p>
        </w:tc>
      </w:tr>
      <w:tr w:rsidR="00797F9E" w:rsidRPr="009947BA" w14:paraId="51FD5B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45E9A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37F1F9DF" w14:textId="414C95F6" w:rsidR="00DF4343" w:rsidRPr="00DF4343" w:rsidRDefault="00DF4343" w:rsidP="00DF43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4343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L. H.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Heydenreich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Architecture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in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Italy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, 1400-1500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 University Press, 1996.,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>1-15</w:t>
            </w:r>
            <w:r w:rsidR="000A73D4"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>);</w:t>
            </w:r>
          </w:p>
          <w:p w14:paraId="590BC05E" w14:textId="7E0C459F" w:rsidR="00DF4343" w:rsidRPr="00DF4343" w:rsidRDefault="00DF4343" w:rsidP="00DF43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4343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James H.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Beck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Italian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Renaissance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Painting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Koeln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, 1996.,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>70-339</w:t>
            </w:r>
          </w:p>
          <w:p w14:paraId="32DFC69E" w14:textId="4A734119" w:rsidR="00DF4343" w:rsidRPr="00DF4343" w:rsidRDefault="00DF4343" w:rsidP="00DF43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4343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J. C.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Frere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Early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Flemish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Painting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, Paris, 2006..,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>26-55, 74-101, 118-168.</w:t>
            </w:r>
          </w:p>
          <w:p w14:paraId="4DD36786" w14:textId="17A00D4A" w:rsidR="00DF4343" w:rsidRPr="00DF4343" w:rsidRDefault="00DF4343" w:rsidP="00DF43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4343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>J. Pope-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Hennessy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An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Introduction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to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Italian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Sculpture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, vol. 1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Gothic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>,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147-206, 260-272); vol. 2: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Italian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Renaissance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Sculpture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,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1-444) </w:t>
            </w:r>
          </w:p>
          <w:p w14:paraId="17CDECAD" w14:textId="016A9A39" w:rsidR="00797F9E" w:rsidRPr="009947BA" w:rsidRDefault="00DF4343" w:rsidP="00DF43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4343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 xml:space="preserve">P. i L. Murray: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Art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DF4343">
              <w:rPr>
                <w:rFonts w:ascii="Times New Roman" w:eastAsia="MS Gothic" w:hAnsi="Times New Roman" w:cs="Times New Roman"/>
                <w:i/>
                <w:iCs/>
                <w:sz w:val="18"/>
              </w:rPr>
              <w:t>Renaissance</w:t>
            </w:r>
            <w:proofErr w:type="spellEnd"/>
            <w:r w:rsidRPr="00DF4343">
              <w:rPr>
                <w:rFonts w:ascii="Times New Roman" w:eastAsia="MS Gothic" w:hAnsi="Times New Roman" w:cs="Times New Roman"/>
                <w:sz w:val="18"/>
              </w:rPr>
              <w:t>, London, 1963.,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DF4343">
              <w:rPr>
                <w:rFonts w:ascii="Times New Roman" w:eastAsia="MS Gothic" w:hAnsi="Times New Roman" w:cs="Times New Roman"/>
                <w:sz w:val="18"/>
              </w:rPr>
              <w:t>1-266);</w:t>
            </w:r>
          </w:p>
        </w:tc>
      </w:tr>
      <w:tr w:rsidR="00797F9E" w:rsidRPr="009947BA" w14:paraId="2B312E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A08FC3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1C79C76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Povijesno-umjetničke sinteze, pregledi, kulturološke studije: J. Burckhardt: Kultura renesanse u Italiji, Zagreb, 1997; A.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Chastel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I centri del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Rinascimento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arte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1450-1500, Milano, 1877; M.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Levey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Early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London 1967; J. T.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Paoletti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G. M.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Radke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Art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NY, 1995; J.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Snyder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Northern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Art: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graphic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arts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1350 do 1575; 1985; Arhitektura: L.H.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Heydenreich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1400-1500,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University Press, 1996, (1-150); N.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Pevsner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outline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European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London 1972, (174-237); R.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Wittkover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Architectural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Principles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Age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Humanism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Chicheseter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1998.;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Vitruvije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: Deset knjiga o arhitekturi, Zagreb 1999.; Skulptura: J. Pope-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Hennessy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vol. 1: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Gothic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(147-206, 260-272); vol. 2: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,( 1-444); I Lombardo: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Architettura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scultura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 Venezia tra '400 e '500, (ur. A.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Guerra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Morresi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R.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Schofield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), Venezia, 2006;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Avery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Florentine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London, 1981;</w:t>
            </w:r>
          </w:p>
          <w:p w14:paraId="4DB81CAE" w14:textId="21CA214D" w:rsidR="00797F9E" w:rsidRPr="009947B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Slikarstvo: R. H. Fuchs: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Dutch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London, 1996, 9-36; Monografije slikara  15. st. iz  serije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Classici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dell'arte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izdvača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Rizzoli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; J.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Stear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Venetian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, London 1995; L.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Castelfranchi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Vegas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Flandria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nella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pittura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de Quattrocento, Milano 1983; F. Antal: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Florentinische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Malerei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Berlin 1958.;; P.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Hills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Venetian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colour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New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 1999.; Roberta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Olson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Thames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Hudson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1992.Monografije, znanstveni i stručni članci i rasprave u stranoj i domaćoj periodici.</w:t>
            </w:r>
          </w:p>
        </w:tc>
      </w:tr>
      <w:tr w:rsidR="00797F9E" w:rsidRPr="009947BA" w14:paraId="7414DA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CB34AB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9222975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https://www.google.com/culturalinstitute/beta/u/0 </w:t>
            </w:r>
          </w:p>
          <w:p w14:paraId="5E9D67EF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http://members.efn.org/~acd/vite/VasariLives.html; </w:t>
            </w:r>
          </w:p>
          <w:p w14:paraId="57A93462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www.thais.it; </w:t>
            </w:r>
          </w:p>
          <w:p w14:paraId="114B7769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www.jstor.org, </w:t>
            </w:r>
          </w:p>
          <w:p w14:paraId="1730A886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www.wga.hu, </w:t>
            </w:r>
          </w:p>
          <w:p w14:paraId="40BDEB0E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http://www.metmuseum.org/learn/for-college-students, http://www.nationalgallery.org.uk/, </w:t>
            </w:r>
          </w:p>
          <w:p w14:paraId="50EF51C6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https://www.museodelprado.es/en/, </w:t>
            </w:r>
          </w:p>
          <w:p w14:paraId="08210308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http://www.louvre.fr/en, </w:t>
            </w:r>
          </w:p>
          <w:p w14:paraId="757E052C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http://www.polomuseale.firenze.it/, http://galleriaborghese.beniculturali.it/index.php?it/23/capolavori;.</w:t>
            </w:r>
          </w:p>
          <w:p w14:paraId="46B04A07" w14:textId="5C8ADD99" w:rsidR="00797F9E" w:rsidRPr="009947BA" w:rsidRDefault="00FA52CA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službene stranice muzeja i galerija</w:t>
            </w:r>
          </w:p>
        </w:tc>
      </w:tr>
      <w:tr w:rsidR="00797F9E" w:rsidRPr="009947BA" w14:paraId="5ADC7E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0CEA1B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D7DEB8C" w14:textId="77777777" w:rsidR="00797F9E" w:rsidRPr="00C02454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2C21641" w14:textId="77777777" w:rsidR="00797F9E" w:rsidRPr="00C02454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97F9E" w:rsidRPr="009947BA" w14:paraId="7CF956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EEBC63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BDF668" w14:textId="7C3C0C19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A2E8D2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CA8FA3" w14:textId="77777777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F547C3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7CF053E" w14:textId="77777777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C08E9AC" w14:textId="77777777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97F9E" w:rsidRPr="009947BA" w14:paraId="796331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7D551B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7368E9A" w14:textId="77777777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0980B6" w14:textId="4C4DB07F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9BACFE" w14:textId="1174ACC0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8752D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C3FE37" w14:textId="7F0BF51A" w:rsidR="00797F9E" w:rsidRPr="00C02454" w:rsidRDefault="000A7D59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FC46AA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2FDAED" w14:textId="77777777" w:rsidR="00797F9E" w:rsidRPr="00C02454" w:rsidRDefault="000A7D59" w:rsidP="00797F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EE709D" w14:textId="77777777" w:rsidR="00797F9E" w:rsidRPr="00C02454" w:rsidRDefault="000A7D59" w:rsidP="00797F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97F9E" w:rsidRPr="009947BA" w14:paraId="316499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7EDA03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67E969B" w14:textId="77777777" w:rsidR="00797F9E" w:rsidRPr="00B7307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797F9E" w:rsidRPr="009947BA" w14:paraId="033EB6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B5B810F" w14:textId="77777777" w:rsidR="00797F9E" w:rsidRPr="00B4202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0731038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941D9E2" w14:textId="761FCDB7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60 %</w:t>
            </w:r>
          </w:p>
        </w:tc>
        <w:tc>
          <w:tcPr>
            <w:tcW w:w="6390" w:type="dxa"/>
            <w:gridSpan w:val="26"/>
            <w:vAlign w:val="center"/>
          </w:tcPr>
          <w:p w14:paraId="4E508D04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97F9E" w:rsidRPr="009947BA" w14:paraId="4436DE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EE5934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E0DDC9" w14:textId="3D23D054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– 705  </w:t>
            </w:r>
          </w:p>
        </w:tc>
        <w:tc>
          <w:tcPr>
            <w:tcW w:w="6390" w:type="dxa"/>
            <w:gridSpan w:val="26"/>
            <w:vAlign w:val="center"/>
          </w:tcPr>
          <w:p w14:paraId="26A933D9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97F9E" w:rsidRPr="009947BA" w14:paraId="31409E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80D550F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84CEFC" w14:textId="21FC0142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3C05454E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97F9E" w:rsidRPr="009947BA" w14:paraId="0647EE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00F0DA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24A022" w14:textId="5BC8F32D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A1FF007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97F9E" w:rsidRPr="009947BA" w14:paraId="228F9B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936435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178021A" w14:textId="4725FA03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više od 90 %</w:t>
            </w:r>
          </w:p>
        </w:tc>
        <w:tc>
          <w:tcPr>
            <w:tcW w:w="6390" w:type="dxa"/>
            <w:gridSpan w:val="26"/>
            <w:vAlign w:val="center"/>
          </w:tcPr>
          <w:p w14:paraId="73F53F70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97F9E" w:rsidRPr="009947BA" w14:paraId="1ABAE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6422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37D7193" w14:textId="77777777" w:rsidR="00797F9E" w:rsidRDefault="000A7D59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97F9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7AECBF" w14:textId="77777777" w:rsidR="00797F9E" w:rsidRDefault="000A7D59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D914C9" w14:textId="77777777" w:rsidR="00797F9E" w:rsidRDefault="000A7D59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FF1BBD" w14:textId="77777777" w:rsidR="00797F9E" w:rsidRDefault="000A7D59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BD80EC2" w14:textId="77777777" w:rsidR="00797F9E" w:rsidRPr="009947BA" w:rsidRDefault="000A7D59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97F9E" w:rsidRPr="009947BA" w14:paraId="32F9C9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46D247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7FDA937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515808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0AAF576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9977F71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0E825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D6A1F8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10685B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A804CEB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138F63" w14:textId="77777777" w:rsidR="00797F9E" w:rsidRPr="00684BBC" w:rsidRDefault="00797F9E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70B5C3" w14:textId="66385A10" w:rsidR="00797F9E" w:rsidRPr="009947BA" w:rsidRDefault="00797F9E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</w:t>
            </w:r>
          </w:p>
        </w:tc>
      </w:tr>
    </w:tbl>
    <w:p w14:paraId="33BF1CF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4D05" w14:textId="77777777" w:rsidR="00E165B9" w:rsidRDefault="00E165B9" w:rsidP="009947BA">
      <w:pPr>
        <w:spacing w:before="0" w:after="0"/>
      </w:pPr>
      <w:r>
        <w:separator/>
      </w:r>
    </w:p>
  </w:endnote>
  <w:endnote w:type="continuationSeparator" w:id="0">
    <w:p w14:paraId="2256681D" w14:textId="77777777" w:rsidR="00E165B9" w:rsidRDefault="00E165B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63B7" w14:textId="77777777" w:rsidR="00E165B9" w:rsidRDefault="00E165B9" w:rsidP="009947BA">
      <w:pPr>
        <w:spacing w:before="0" w:after="0"/>
      </w:pPr>
      <w:r>
        <w:separator/>
      </w:r>
    </w:p>
  </w:footnote>
  <w:footnote w:type="continuationSeparator" w:id="0">
    <w:p w14:paraId="2DB0B98B" w14:textId="77777777" w:rsidR="00E165B9" w:rsidRDefault="00E165B9" w:rsidP="009947BA">
      <w:pPr>
        <w:spacing w:before="0" w:after="0"/>
      </w:pPr>
      <w:r>
        <w:continuationSeparator/>
      </w:r>
    </w:p>
  </w:footnote>
  <w:footnote w:id="1">
    <w:p w14:paraId="165081A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CA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06BD" wp14:editId="21B776A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2363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A35BBB" wp14:editId="2D02D5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806B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" strokecolor="white">
              <v:textbox>
                <w:txbxContent>
                  <w:p w14:paraId="1B52363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3A35BBB" wp14:editId="2D02D52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F498A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35A17E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2536823" w14:textId="77777777" w:rsidR="0079745E" w:rsidRDefault="0079745E" w:rsidP="0079745E">
    <w:pPr>
      <w:pStyle w:val="Header"/>
    </w:pPr>
  </w:p>
  <w:p w14:paraId="74CEC62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32"/>
    <w:multiLevelType w:val="hybridMultilevel"/>
    <w:tmpl w:val="7FC64A80"/>
    <w:lvl w:ilvl="0" w:tplc="9D74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65B"/>
    <w:multiLevelType w:val="hybridMultilevel"/>
    <w:tmpl w:val="B91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512"/>
    <w:multiLevelType w:val="hybridMultilevel"/>
    <w:tmpl w:val="5E3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39A0"/>
    <w:rsid w:val="000A73D4"/>
    <w:rsid w:val="000A790E"/>
    <w:rsid w:val="000A7D59"/>
    <w:rsid w:val="000C0578"/>
    <w:rsid w:val="0010332B"/>
    <w:rsid w:val="001443A2"/>
    <w:rsid w:val="00150B32"/>
    <w:rsid w:val="00197510"/>
    <w:rsid w:val="0022722C"/>
    <w:rsid w:val="002775C4"/>
    <w:rsid w:val="0028545A"/>
    <w:rsid w:val="002E1CE6"/>
    <w:rsid w:val="002F2D22"/>
    <w:rsid w:val="002F3B59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97F9E"/>
    <w:rsid w:val="007C43A4"/>
    <w:rsid w:val="007D4D2D"/>
    <w:rsid w:val="008457AA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0146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72F"/>
    <w:rsid w:val="00DE6D53"/>
    <w:rsid w:val="00DF4343"/>
    <w:rsid w:val="00E06E39"/>
    <w:rsid w:val="00E07D73"/>
    <w:rsid w:val="00E165B9"/>
    <w:rsid w:val="00E17D18"/>
    <w:rsid w:val="00E30E67"/>
    <w:rsid w:val="00F02A8F"/>
    <w:rsid w:val="00F136CE"/>
    <w:rsid w:val="00F513E0"/>
    <w:rsid w:val="00F566DA"/>
    <w:rsid w:val="00F84F5E"/>
    <w:rsid w:val="00FA52CA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BDB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F6A4-4D9F-4842-878D-64088EE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2027</Words>
  <Characters>11171</Characters>
  <Application>Microsoft Office Word</Application>
  <DocSecurity>0</DocSecurity>
  <Lines>161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7</cp:revision>
  <dcterms:created xsi:type="dcterms:W3CDTF">2019-07-29T15:38:00Z</dcterms:created>
  <dcterms:modified xsi:type="dcterms:W3CDTF">2019-10-15T08:00:00Z</dcterms:modified>
</cp:coreProperties>
</file>