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CF2424" w14:paraId="6CACDF43" w14:textId="77777777" w:rsidTr="00380DBD">
        <w:trPr>
          <w:trHeight w:val="90"/>
        </w:trPr>
        <w:tc>
          <w:tcPr>
            <w:tcW w:w="2418" w:type="dxa"/>
            <w:shd w:val="clear" w:color="auto" w:fill="FFFFE5"/>
            <w:vAlign w:val="center"/>
          </w:tcPr>
          <w:p w14:paraId="2213D671"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Study P</w:t>
            </w:r>
            <w:r w:rsidR="00F92202" w:rsidRPr="00CF2424">
              <w:rPr>
                <w:rFonts w:ascii="Arial Narrow" w:hAnsi="Arial Narrow" w:cs="Arial"/>
                <w:b/>
                <w:lang w:val="en-GB"/>
              </w:rPr>
              <w:t>rogram</w:t>
            </w:r>
            <w:r w:rsidRPr="00CF2424">
              <w:rPr>
                <w:rFonts w:ascii="Arial Narrow" w:hAnsi="Arial Narrow" w:cs="Arial"/>
                <w:b/>
                <w:lang w:val="en-GB"/>
              </w:rPr>
              <w:t>me</w:t>
            </w:r>
          </w:p>
        </w:tc>
        <w:tc>
          <w:tcPr>
            <w:tcW w:w="6550" w:type="dxa"/>
            <w:gridSpan w:val="6"/>
            <w:shd w:val="clear" w:color="auto" w:fill="auto"/>
            <w:vAlign w:val="center"/>
          </w:tcPr>
          <w:p w14:paraId="6E166851" w14:textId="306DBD79" w:rsidR="00F92202" w:rsidRPr="00CF2424" w:rsidRDefault="000B0647" w:rsidP="00512AC1">
            <w:pPr>
              <w:spacing w:after="0" w:line="240" w:lineRule="auto"/>
              <w:rPr>
                <w:rFonts w:ascii="Arial Narrow" w:hAnsi="Arial Narrow" w:cs="Arial"/>
                <w:lang w:val="en-GB"/>
              </w:rPr>
            </w:pPr>
            <w:r>
              <w:rPr>
                <w:rFonts w:ascii="Arial Narrow" w:hAnsi="Arial Narrow" w:cs="Arial"/>
                <w:lang w:val="en-GB"/>
              </w:rPr>
              <w:t>Double</w:t>
            </w:r>
            <w:r w:rsidR="00512AC1" w:rsidRPr="00CF2424">
              <w:rPr>
                <w:rFonts w:ascii="Arial Narrow" w:hAnsi="Arial Narrow" w:cs="Arial"/>
                <w:lang w:val="en-GB"/>
              </w:rPr>
              <w:t xml:space="preserve"> Major Undergraduate Study of Art History</w:t>
            </w:r>
          </w:p>
        </w:tc>
      </w:tr>
      <w:tr w:rsidR="00F92202" w:rsidRPr="00CF2424" w14:paraId="0BB69FF2" w14:textId="77777777" w:rsidTr="00380DBD">
        <w:tc>
          <w:tcPr>
            <w:tcW w:w="2418" w:type="dxa"/>
            <w:shd w:val="clear" w:color="auto" w:fill="FFFFE5"/>
            <w:vAlign w:val="center"/>
          </w:tcPr>
          <w:p w14:paraId="3EFE06A6"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Course</w:t>
            </w:r>
          </w:p>
        </w:tc>
        <w:tc>
          <w:tcPr>
            <w:tcW w:w="6550" w:type="dxa"/>
            <w:gridSpan w:val="6"/>
            <w:shd w:val="clear" w:color="auto" w:fill="auto"/>
            <w:vAlign w:val="center"/>
          </w:tcPr>
          <w:p w14:paraId="3251EB24" w14:textId="62B80B07" w:rsidR="00F92202" w:rsidRPr="00CF2424" w:rsidRDefault="008A0A76" w:rsidP="00380DBD">
            <w:pPr>
              <w:spacing w:after="0" w:line="240" w:lineRule="auto"/>
              <w:rPr>
                <w:rFonts w:ascii="Arial Narrow" w:hAnsi="Arial Narrow" w:cs="Arial"/>
                <w:lang w:val="en-GB"/>
              </w:rPr>
            </w:pPr>
            <w:r>
              <w:rPr>
                <w:rFonts w:ascii="Arial Narrow" w:hAnsi="Arial Narrow" w:cs="Arial"/>
                <w:lang w:val="en-GB"/>
              </w:rPr>
              <w:t>Early</w:t>
            </w:r>
            <w:r w:rsidR="00C110F6">
              <w:rPr>
                <w:rFonts w:ascii="Arial Narrow" w:hAnsi="Arial Narrow" w:cs="Arial"/>
                <w:lang w:val="en-GB"/>
              </w:rPr>
              <w:t xml:space="preserve"> </w:t>
            </w:r>
            <w:r>
              <w:rPr>
                <w:rFonts w:ascii="Arial Narrow" w:hAnsi="Arial Narrow" w:cs="Arial"/>
                <w:lang w:val="en-GB"/>
              </w:rPr>
              <w:t>M</w:t>
            </w:r>
            <w:r w:rsidR="00C110F6">
              <w:rPr>
                <w:rFonts w:ascii="Arial Narrow" w:hAnsi="Arial Narrow" w:cs="Arial"/>
                <w:lang w:val="en-GB"/>
              </w:rPr>
              <w:t xml:space="preserve">odern </w:t>
            </w:r>
            <w:r>
              <w:rPr>
                <w:rFonts w:ascii="Arial Narrow" w:hAnsi="Arial Narrow" w:cs="Arial"/>
                <w:lang w:val="en-GB"/>
              </w:rPr>
              <w:t>Ar</w:t>
            </w:r>
            <w:r w:rsidR="00C110F6">
              <w:rPr>
                <w:rFonts w:ascii="Arial Narrow" w:hAnsi="Arial Narrow" w:cs="Arial"/>
                <w:lang w:val="en-GB"/>
              </w:rPr>
              <w:t xml:space="preserve">t in Croatian </w:t>
            </w:r>
            <w:r>
              <w:rPr>
                <w:rFonts w:ascii="Arial Narrow" w:hAnsi="Arial Narrow" w:cs="Arial"/>
                <w:lang w:val="en-GB"/>
              </w:rPr>
              <w:t>C</w:t>
            </w:r>
            <w:bookmarkStart w:id="0" w:name="_GoBack"/>
            <w:bookmarkEnd w:id="0"/>
            <w:r w:rsidR="00C110F6">
              <w:rPr>
                <w:rFonts w:ascii="Arial Narrow" w:hAnsi="Arial Narrow" w:cs="Arial"/>
                <w:lang w:val="en-GB"/>
              </w:rPr>
              <w:t>ountries</w:t>
            </w:r>
            <w:r w:rsidR="00E86464">
              <w:rPr>
                <w:rFonts w:ascii="Arial Narrow" w:hAnsi="Arial Narrow" w:cs="Arial"/>
                <w:lang w:val="en-GB"/>
              </w:rPr>
              <w:t>, PUD</w:t>
            </w:r>
            <w:r w:rsidR="00512AC1" w:rsidRPr="00CF2424">
              <w:rPr>
                <w:rFonts w:ascii="Arial Narrow" w:hAnsi="Arial Narrow" w:cs="Arial"/>
                <w:lang w:val="en-GB"/>
              </w:rPr>
              <w:t xml:space="preserve"> 50</w:t>
            </w:r>
            <w:r>
              <w:rPr>
                <w:rFonts w:ascii="Arial Narrow" w:hAnsi="Arial Narrow" w:cs="Arial"/>
                <w:lang w:val="en-GB"/>
              </w:rPr>
              <w:t>3</w:t>
            </w:r>
          </w:p>
        </w:tc>
      </w:tr>
      <w:tr w:rsidR="00F92202" w:rsidRPr="00CF2424" w14:paraId="41DB5EAA" w14:textId="77777777" w:rsidTr="00380DBD">
        <w:tc>
          <w:tcPr>
            <w:tcW w:w="2418" w:type="dxa"/>
            <w:shd w:val="clear" w:color="auto" w:fill="FFFFE5"/>
            <w:vAlign w:val="center"/>
          </w:tcPr>
          <w:p w14:paraId="7822AE8C"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Status of the C</w:t>
            </w:r>
            <w:r w:rsidR="00F92202" w:rsidRPr="00CF2424">
              <w:rPr>
                <w:rFonts w:ascii="Arial Narrow" w:hAnsi="Arial Narrow" w:cs="Arial"/>
                <w:b/>
                <w:lang w:val="en-GB"/>
              </w:rPr>
              <w:t>ourse</w:t>
            </w:r>
          </w:p>
        </w:tc>
        <w:tc>
          <w:tcPr>
            <w:tcW w:w="6550" w:type="dxa"/>
            <w:gridSpan w:val="6"/>
            <w:shd w:val="clear" w:color="auto" w:fill="auto"/>
            <w:vAlign w:val="center"/>
          </w:tcPr>
          <w:p w14:paraId="658F346E"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obligatory</w:t>
            </w:r>
          </w:p>
        </w:tc>
      </w:tr>
      <w:tr w:rsidR="00F92202" w:rsidRPr="00CF2424" w14:paraId="4EA199D5" w14:textId="77777777" w:rsidTr="00380DBD">
        <w:tc>
          <w:tcPr>
            <w:tcW w:w="2418" w:type="dxa"/>
            <w:shd w:val="clear" w:color="auto" w:fill="FFFFE5"/>
            <w:vAlign w:val="center"/>
          </w:tcPr>
          <w:p w14:paraId="17CB7F85"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Year</w:t>
            </w:r>
          </w:p>
        </w:tc>
        <w:tc>
          <w:tcPr>
            <w:tcW w:w="2015" w:type="dxa"/>
            <w:gridSpan w:val="2"/>
            <w:shd w:val="clear" w:color="auto" w:fill="auto"/>
            <w:vAlign w:val="center"/>
          </w:tcPr>
          <w:p w14:paraId="74E7CA09"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3</w:t>
            </w:r>
          </w:p>
        </w:tc>
        <w:tc>
          <w:tcPr>
            <w:tcW w:w="2309" w:type="dxa"/>
            <w:gridSpan w:val="2"/>
            <w:shd w:val="clear" w:color="auto" w:fill="FFFFE5"/>
            <w:vAlign w:val="center"/>
          </w:tcPr>
          <w:p w14:paraId="7B3EA85D"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Semester</w:t>
            </w:r>
          </w:p>
        </w:tc>
        <w:tc>
          <w:tcPr>
            <w:tcW w:w="2226" w:type="dxa"/>
            <w:gridSpan w:val="2"/>
            <w:shd w:val="clear" w:color="auto" w:fill="auto"/>
            <w:vAlign w:val="center"/>
          </w:tcPr>
          <w:p w14:paraId="2DCDE39C"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5</w:t>
            </w:r>
          </w:p>
        </w:tc>
      </w:tr>
      <w:tr w:rsidR="00F92202" w:rsidRPr="00CF2424" w14:paraId="12CA0B16" w14:textId="77777777" w:rsidTr="00380DBD">
        <w:tc>
          <w:tcPr>
            <w:tcW w:w="2418" w:type="dxa"/>
            <w:shd w:val="clear" w:color="auto" w:fill="FFFFE5"/>
            <w:vAlign w:val="center"/>
          </w:tcPr>
          <w:p w14:paraId="28976921"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ECTS C</w:t>
            </w:r>
            <w:r w:rsidR="00F92202" w:rsidRPr="00CF2424">
              <w:rPr>
                <w:rFonts w:ascii="Arial Narrow" w:hAnsi="Arial Narrow" w:cs="Arial"/>
                <w:b/>
                <w:lang w:val="en-GB"/>
              </w:rPr>
              <w:t>redits</w:t>
            </w:r>
          </w:p>
        </w:tc>
        <w:tc>
          <w:tcPr>
            <w:tcW w:w="6550" w:type="dxa"/>
            <w:gridSpan w:val="6"/>
            <w:shd w:val="clear" w:color="auto" w:fill="auto"/>
            <w:vAlign w:val="center"/>
          </w:tcPr>
          <w:p w14:paraId="53A8EE47" w14:textId="6C4C9EA7" w:rsidR="00F92202" w:rsidRPr="00CF2424" w:rsidRDefault="00C110F6" w:rsidP="00380DBD">
            <w:pPr>
              <w:spacing w:after="0" w:line="240" w:lineRule="auto"/>
              <w:rPr>
                <w:rFonts w:ascii="Arial Narrow" w:hAnsi="Arial Narrow" w:cs="Arial"/>
                <w:lang w:val="en-GB"/>
              </w:rPr>
            </w:pPr>
            <w:r>
              <w:rPr>
                <w:rFonts w:ascii="Arial Narrow" w:hAnsi="Arial Narrow" w:cs="Arial"/>
                <w:lang w:val="en-GB"/>
              </w:rPr>
              <w:t>3</w:t>
            </w:r>
          </w:p>
        </w:tc>
      </w:tr>
      <w:tr w:rsidR="00F92202" w:rsidRPr="00CF2424" w14:paraId="69499D61" w14:textId="77777777" w:rsidTr="00380DBD">
        <w:tc>
          <w:tcPr>
            <w:tcW w:w="2418" w:type="dxa"/>
            <w:shd w:val="clear" w:color="auto" w:fill="FFFFE5"/>
            <w:vAlign w:val="center"/>
          </w:tcPr>
          <w:p w14:paraId="6C18170B"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Teacher</w:t>
            </w:r>
          </w:p>
        </w:tc>
        <w:tc>
          <w:tcPr>
            <w:tcW w:w="6550" w:type="dxa"/>
            <w:gridSpan w:val="6"/>
            <w:shd w:val="clear" w:color="auto" w:fill="auto"/>
            <w:vAlign w:val="center"/>
          </w:tcPr>
          <w:p w14:paraId="7338E8D8"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Laris Borić, assistant professor</w:t>
            </w:r>
          </w:p>
        </w:tc>
      </w:tr>
      <w:tr w:rsidR="00F92202" w:rsidRPr="00CF2424" w14:paraId="33E76DB5" w14:textId="77777777" w:rsidTr="00380DBD">
        <w:tc>
          <w:tcPr>
            <w:tcW w:w="2418" w:type="dxa"/>
            <w:shd w:val="clear" w:color="auto" w:fill="FFFFE5"/>
            <w:vAlign w:val="center"/>
          </w:tcPr>
          <w:p w14:paraId="48277644"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2CF0FB5A"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lboric@unizd.hr</w:t>
            </w:r>
          </w:p>
        </w:tc>
      </w:tr>
      <w:tr w:rsidR="00F92202" w:rsidRPr="00CF2424" w14:paraId="1D253ECC" w14:textId="77777777" w:rsidTr="00380DBD">
        <w:tc>
          <w:tcPr>
            <w:tcW w:w="2418" w:type="dxa"/>
            <w:shd w:val="clear" w:color="auto" w:fill="FFFFE5"/>
            <w:vAlign w:val="center"/>
          </w:tcPr>
          <w:p w14:paraId="50689391"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56F20135" w14:textId="4C952D2D" w:rsidR="00F92202" w:rsidRPr="00CF2424" w:rsidRDefault="00AE7DF3" w:rsidP="00380DBD">
            <w:pPr>
              <w:spacing w:after="0" w:line="240" w:lineRule="auto"/>
              <w:rPr>
                <w:rFonts w:ascii="Arial Narrow" w:hAnsi="Arial Narrow" w:cs="Arial"/>
                <w:lang w:val="en-GB"/>
              </w:rPr>
            </w:pPr>
            <w:r>
              <w:rPr>
                <w:rFonts w:ascii="Arial Narrow" w:hAnsi="Arial Narrow" w:cs="Arial"/>
                <w:lang w:val="en-GB"/>
              </w:rPr>
              <w:t>Tuesdays 15.00 – 16.00</w:t>
            </w:r>
          </w:p>
        </w:tc>
      </w:tr>
      <w:tr w:rsidR="00F92202" w:rsidRPr="00CF2424" w14:paraId="0254B183" w14:textId="77777777" w:rsidTr="00380DBD">
        <w:tc>
          <w:tcPr>
            <w:tcW w:w="2418" w:type="dxa"/>
            <w:shd w:val="clear" w:color="auto" w:fill="FFFFE5"/>
            <w:vAlign w:val="center"/>
          </w:tcPr>
          <w:p w14:paraId="38E6EB35" w14:textId="77777777" w:rsidR="00F92202" w:rsidRPr="00CF2424" w:rsidRDefault="00BB5C7E" w:rsidP="00F92202">
            <w:pPr>
              <w:spacing w:after="0" w:line="240" w:lineRule="auto"/>
              <w:rPr>
                <w:rFonts w:ascii="Arial Narrow" w:hAnsi="Arial Narrow" w:cs="Arial"/>
                <w:b/>
                <w:lang w:val="en-GB"/>
              </w:rPr>
            </w:pPr>
            <w:r w:rsidRPr="00CF2424">
              <w:rPr>
                <w:rFonts w:ascii="Arial Narrow" w:hAnsi="Arial Narrow" w:cs="Arial"/>
                <w:b/>
                <w:lang w:val="en-GB"/>
              </w:rPr>
              <w:t>Associate / A</w:t>
            </w:r>
            <w:r w:rsidR="00F92202" w:rsidRPr="00CF2424">
              <w:rPr>
                <w:rFonts w:ascii="Arial Narrow" w:hAnsi="Arial Narrow" w:cs="Arial"/>
                <w:b/>
                <w:lang w:val="en-GB"/>
              </w:rPr>
              <w:t>s</w:t>
            </w:r>
            <w:r w:rsidR="005A1859" w:rsidRPr="00CF2424">
              <w:rPr>
                <w:rFonts w:ascii="Arial Narrow" w:hAnsi="Arial Narrow" w:cs="Arial"/>
                <w:b/>
                <w:lang w:val="en-GB"/>
              </w:rPr>
              <w:t>s</w:t>
            </w:r>
            <w:r w:rsidR="00F92202" w:rsidRPr="00CF2424">
              <w:rPr>
                <w:rFonts w:ascii="Arial Narrow" w:hAnsi="Arial Narrow" w:cs="Arial"/>
                <w:b/>
                <w:lang w:val="en-GB"/>
              </w:rPr>
              <w:t>istant</w:t>
            </w:r>
          </w:p>
        </w:tc>
        <w:tc>
          <w:tcPr>
            <w:tcW w:w="6550" w:type="dxa"/>
            <w:gridSpan w:val="6"/>
            <w:shd w:val="clear" w:color="auto" w:fill="auto"/>
            <w:vAlign w:val="center"/>
          </w:tcPr>
          <w:p w14:paraId="0DDA1498" w14:textId="77777777" w:rsidR="00F92202" w:rsidRPr="00CF2424" w:rsidRDefault="00F92202" w:rsidP="00380DBD">
            <w:pPr>
              <w:spacing w:after="0" w:line="240" w:lineRule="auto"/>
              <w:rPr>
                <w:rFonts w:ascii="Arial Narrow" w:hAnsi="Arial Narrow" w:cs="Arial"/>
                <w:lang w:val="en-GB"/>
              </w:rPr>
            </w:pPr>
          </w:p>
        </w:tc>
      </w:tr>
      <w:tr w:rsidR="00F92202" w:rsidRPr="00CF2424" w14:paraId="570EF862" w14:textId="77777777" w:rsidTr="00380DBD">
        <w:tc>
          <w:tcPr>
            <w:tcW w:w="2418" w:type="dxa"/>
            <w:shd w:val="clear" w:color="auto" w:fill="FFFFE5"/>
            <w:vAlign w:val="center"/>
          </w:tcPr>
          <w:p w14:paraId="062A9B1A"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2B8CE3E1" w14:textId="77777777" w:rsidR="00F92202" w:rsidRPr="00CF2424" w:rsidRDefault="00F92202" w:rsidP="00380DBD">
            <w:pPr>
              <w:spacing w:after="0" w:line="240" w:lineRule="auto"/>
              <w:rPr>
                <w:rFonts w:ascii="Arial Narrow" w:hAnsi="Arial Narrow" w:cs="Arial"/>
                <w:lang w:val="en-GB"/>
              </w:rPr>
            </w:pPr>
          </w:p>
        </w:tc>
      </w:tr>
      <w:tr w:rsidR="00F92202" w:rsidRPr="00CF2424" w14:paraId="3F250DD7" w14:textId="77777777" w:rsidTr="00380DBD">
        <w:tc>
          <w:tcPr>
            <w:tcW w:w="2418" w:type="dxa"/>
            <w:shd w:val="clear" w:color="auto" w:fill="FFFFE5"/>
            <w:vAlign w:val="center"/>
          </w:tcPr>
          <w:p w14:paraId="745BA765"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7B31C37A" w14:textId="6F53566E" w:rsidR="00F92202" w:rsidRPr="00CF2424" w:rsidRDefault="00F92202" w:rsidP="00380DBD">
            <w:pPr>
              <w:spacing w:after="0" w:line="240" w:lineRule="auto"/>
              <w:rPr>
                <w:rFonts w:ascii="Arial Narrow" w:hAnsi="Arial Narrow" w:cs="Arial"/>
                <w:lang w:val="en-GB"/>
              </w:rPr>
            </w:pPr>
          </w:p>
        </w:tc>
      </w:tr>
      <w:tr w:rsidR="00F92202" w:rsidRPr="00CF2424" w14:paraId="39E60341" w14:textId="77777777" w:rsidTr="00380DBD">
        <w:tc>
          <w:tcPr>
            <w:tcW w:w="2418" w:type="dxa"/>
            <w:shd w:val="clear" w:color="auto" w:fill="FFFFE5"/>
            <w:vAlign w:val="center"/>
          </w:tcPr>
          <w:p w14:paraId="0B90C7F3"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Place of T</w:t>
            </w:r>
            <w:r w:rsidR="00F92202" w:rsidRPr="00CF2424">
              <w:rPr>
                <w:rFonts w:ascii="Arial Narrow" w:hAnsi="Arial Narrow" w:cs="Arial"/>
                <w:b/>
                <w:lang w:val="en-GB"/>
              </w:rPr>
              <w:t>eaching</w:t>
            </w:r>
          </w:p>
        </w:tc>
        <w:tc>
          <w:tcPr>
            <w:tcW w:w="6550" w:type="dxa"/>
            <w:gridSpan w:val="6"/>
            <w:shd w:val="clear" w:color="auto" w:fill="auto"/>
            <w:vAlign w:val="center"/>
          </w:tcPr>
          <w:p w14:paraId="4C537CC2"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lang w:val="en-GB"/>
              </w:rPr>
              <w:t>Department of History of Art; field work</w:t>
            </w:r>
          </w:p>
        </w:tc>
      </w:tr>
      <w:tr w:rsidR="00F92202" w:rsidRPr="00CF2424" w14:paraId="79F31AC8" w14:textId="77777777" w:rsidTr="00380DBD">
        <w:tc>
          <w:tcPr>
            <w:tcW w:w="2418" w:type="dxa"/>
            <w:shd w:val="clear" w:color="auto" w:fill="FFFFE5"/>
            <w:vAlign w:val="center"/>
          </w:tcPr>
          <w:p w14:paraId="4817BA37" w14:textId="77777777" w:rsidR="00F92202" w:rsidRPr="00CF2424" w:rsidRDefault="00BB5C7E" w:rsidP="00BB5C7E">
            <w:pPr>
              <w:spacing w:after="0" w:line="240" w:lineRule="auto"/>
              <w:rPr>
                <w:rFonts w:ascii="Arial Narrow" w:hAnsi="Arial Narrow" w:cs="Arial"/>
                <w:b/>
                <w:lang w:val="en-GB"/>
              </w:rPr>
            </w:pPr>
            <w:r w:rsidRPr="00CF2424">
              <w:rPr>
                <w:rFonts w:ascii="Arial Narrow" w:hAnsi="Arial Narrow" w:cs="Arial"/>
                <w:b/>
                <w:lang w:val="en-GB"/>
              </w:rPr>
              <w:t xml:space="preserve">Mode of </w:t>
            </w:r>
            <w:r w:rsidR="00F92202" w:rsidRPr="00CF2424">
              <w:rPr>
                <w:rFonts w:ascii="Arial Narrow" w:hAnsi="Arial Narrow" w:cs="Arial"/>
                <w:b/>
                <w:lang w:val="en-GB"/>
              </w:rPr>
              <w:t xml:space="preserve">Teaching </w:t>
            </w:r>
          </w:p>
        </w:tc>
        <w:tc>
          <w:tcPr>
            <w:tcW w:w="6550" w:type="dxa"/>
            <w:gridSpan w:val="6"/>
            <w:shd w:val="clear" w:color="auto" w:fill="auto"/>
            <w:vAlign w:val="center"/>
          </w:tcPr>
          <w:p w14:paraId="514FB582"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i/>
                <w:lang w:val="en-GB"/>
              </w:rPr>
              <w:t>ex cathedra</w:t>
            </w:r>
            <w:r w:rsidRPr="00CF2424">
              <w:rPr>
                <w:rFonts w:ascii="Arial Narrow" w:hAnsi="Arial Narrow" w:cs="Arial"/>
                <w:lang w:val="en-GB"/>
              </w:rPr>
              <w:t xml:space="preserve">, discussions, group and individual analysis, seminar papers, essays </w:t>
            </w:r>
          </w:p>
        </w:tc>
      </w:tr>
      <w:tr w:rsidR="00F92202" w:rsidRPr="00CF2424" w14:paraId="702873A8" w14:textId="77777777" w:rsidTr="00380DBD">
        <w:tc>
          <w:tcPr>
            <w:tcW w:w="2418" w:type="dxa"/>
            <w:shd w:val="clear" w:color="auto" w:fill="FFFFE5"/>
            <w:vAlign w:val="center"/>
          </w:tcPr>
          <w:p w14:paraId="7E5773B2"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Teaching W</w:t>
            </w:r>
            <w:r w:rsidR="00F92202" w:rsidRPr="00CF2424">
              <w:rPr>
                <w:rFonts w:ascii="Arial Narrow" w:hAnsi="Arial Narrow" w:cs="Arial"/>
                <w:b/>
                <w:lang w:val="en-GB"/>
              </w:rPr>
              <w:t>orkload</w:t>
            </w:r>
          </w:p>
          <w:p w14:paraId="7BFE7C68" w14:textId="77777777" w:rsidR="00F92202" w:rsidRPr="00CF2424" w:rsidRDefault="00F92202" w:rsidP="0028672E">
            <w:pPr>
              <w:spacing w:after="0" w:line="240" w:lineRule="auto"/>
              <w:rPr>
                <w:rFonts w:ascii="Arial Narrow" w:hAnsi="Arial Narrow" w:cs="Arial"/>
                <w:b/>
                <w:lang w:val="en-GB"/>
              </w:rPr>
            </w:pPr>
            <w:r w:rsidRPr="00CF2424">
              <w:rPr>
                <w:rFonts w:ascii="Arial Narrow" w:hAnsi="Arial Narrow" w:cs="Arial"/>
                <w:b/>
                <w:lang w:val="en-GB"/>
              </w:rPr>
              <w:t xml:space="preserve">Lectures + Seminars + </w:t>
            </w:r>
            <w:r w:rsidR="0028672E" w:rsidRPr="00CF2424">
              <w:rPr>
                <w:rFonts w:ascii="Arial Narrow" w:hAnsi="Arial Narrow" w:cs="Arial"/>
                <w:b/>
                <w:lang w:val="en-GB"/>
              </w:rPr>
              <w:t>Exercises</w:t>
            </w:r>
          </w:p>
        </w:tc>
        <w:tc>
          <w:tcPr>
            <w:tcW w:w="6550" w:type="dxa"/>
            <w:gridSpan w:val="6"/>
            <w:tcBorders>
              <w:bottom w:val="single" w:sz="4" w:space="0" w:color="auto"/>
            </w:tcBorders>
            <w:shd w:val="clear" w:color="auto" w:fill="auto"/>
            <w:vAlign w:val="center"/>
          </w:tcPr>
          <w:p w14:paraId="6CF78EA6" w14:textId="2A978741"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 xml:space="preserve">L 30 + S </w:t>
            </w:r>
            <w:r w:rsidR="00133A4A">
              <w:rPr>
                <w:rFonts w:ascii="Arial Narrow" w:hAnsi="Arial Narrow" w:cs="Arial"/>
                <w:lang w:val="en-GB"/>
              </w:rPr>
              <w:t>15</w:t>
            </w:r>
          </w:p>
        </w:tc>
      </w:tr>
      <w:tr w:rsidR="00F92202" w:rsidRPr="00CF2424" w14:paraId="59A87E32" w14:textId="77777777" w:rsidTr="00380DBD">
        <w:tc>
          <w:tcPr>
            <w:tcW w:w="2418" w:type="dxa"/>
            <w:shd w:val="clear" w:color="auto" w:fill="FFFFE5"/>
            <w:vAlign w:val="center"/>
          </w:tcPr>
          <w:p w14:paraId="5AE9EFE3" w14:textId="77777777" w:rsidR="00F92202" w:rsidRPr="00CF2424" w:rsidRDefault="00782C7B" w:rsidP="001E2457">
            <w:pPr>
              <w:spacing w:after="0" w:line="240" w:lineRule="auto"/>
              <w:rPr>
                <w:rFonts w:ascii="Arial Narrow" w:hAnsi="Arial Narrow" w:cs="Arial"/>
                <w:b/>
                <w:lang w:val="en-GB"/>
              </w:rPr>
            </w:pPr>
            <w:r w:rsidRPr="00CF2424">
              <w:rPr>
                <w:rFonts w:ascii="Arial Narrow" w:hAnsi="Arial Narrow" w:cs="Arial"/>
                <w:b/>
                <w:lang w:val="en-GB"/>
              </w:rPr>
              <w:t xml:space="preserve">Assessment Criteria &amp; </w:t>
            </w:r>
            <w:r w:rsidR="001E2457" w:rsidRPr="00CF2424">
              <w:rPr>
                <w:rFonts w:ascii="Arial Narrow" w:hAnsi="Arial Narrow" w:cs="Arial"/>
                <w:b/>
                <w:lang w:val="en-GB"/>
              </w:rPr>
              <w:t xml:space="preserve">Mode of </w:t>
            </w:r>
            <w:r w:rsidR="00F92202" w:rsidRPr="00CF2424">
              <w:rPr>
                <w:rFonts w:ascii="Arial Narrow" w:hAnsi="Arial Narrow" w:cs="Arial"/>
                <w:b/>
                <w:lang w:val="en-GB"/>
              </w:rPr>
              <w:t xml:space="preserve">Examination </w:t>
            </w:r>
          </w:p>
        </w:tc>
        <w:tc>
          <w:tcPr>
            <w:tcW w:w="6550" w:type="dxa"/>
            <w:gridSpan w:val="6"/>
            <w:tcBorders>
              <w:bottom w:val="single" w:sz="4" w:space="0" w:color="auto"/>
            </w:tcBorders>
            <w:shd w:val="clear" w:color="auto" w:fill="auto"/>
            <w:vAlign w:val="center"/>
          </w:tcPr>
          <w:p w14:paraId="5BA4BB0B" w14:textId="0D93BCF7" w:rsidR="00F92202" w:rsidRPr="00CF2424" w:rsidRDefault="00133A4A" w:rsidP="00380DBD">
            <w:pPr>
              <w:spacing w:after="0" w:line="240" w:lineRule="auto"/>
              <w:rPr>
                <w:rFonts w:ascii="Arial Narrow" w:hAnsi="Arial Narrow" w:cs="Arial"/>
                <w:lang w:val="en-GB"/>
              </w:rPr>
            </w:pPr>
            <w:r>
              <w:rPr>
                <w:rFonts w:ascii="Arial Narrow" w:hAnsi="Arial Narrow" w:cs="Arial"/>
                <w:lang w:val="en-GB"/>
              </w:rPr>
              <w:t>half-term exam</w:t>
            </w:r>
            <w:r w:rsidR="00CF2424" w:rsidRPr="00CF2424">
              <w:rPr>
                <w:rFonts w:ascii="Arial Narrow" w:hAnsi="Arial Narrow" w:cs="Arial"/>
                <w:lang w:val="en-GB"/>
              </w:rPr>
              <w:t>, final written and oral exam</w:t>
            </w:r>
          </w:p>
        </w:tc>
      </w:tr>
      <w:tr w:rsidR="00F92202" w:rsidRPr="00CF2424" w14:paraId="35074CF1" w14:textId="77777777" w:rsidTr="00380DBD">
        <w:tc>
          <w:tcPr>
            <w:tcW w:w="2418" w:type="dxa"/>
            <w:shd w:val="clear" w:color="auto" w:fill="FFFFE5"/>
            <w:vAlign w:val="center"/>
          </w:tcPr>
          <w:p w14:paraId="2FFE1EE7"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Start date</w:t>
            </w:r>
          </w:p>
        </w:tc>
        <w:tc>
          <w:tcPr>
            <w:tcW w:w="2015" w:type="dxa"/>
            <w:gridSpan w:val="2"/>
            <w:tcBorders>
              <w:bottom w:val="single" w:sz="4" w:space="0" w:color="auto"/>
            </w:tcBorders>
            <w:shd w:val="clear" w:color="auto" w:fill="auto"/>
            <w:vAlign w:val="center"/>
          </w:tcPr>
          <w:p w14:paraId="42F45C7C" w14:textId="20996157" w:rsidR="00F92202" w:rsidRPr="00CF2424" w:rsidRDefault="00CF2424" w:rsidP="00380DBD">
            <w:pPr>
              <w:spacing w:after="0" w:line="240" w:lineRule="auto"/>
              <w:rPr>
                <w:rFonts w:ascii="Arial Narrow" w:hAnsi="Arial Narrow" w:cs="Arial"/>
                <w:lang w:val="en-GB"/>
              </w:rPr>
            </w:pPr>
            <w:r w:rsidRPr="00CF2424">
              <w:rPr>
                <w:rFonts w:ascii="Arial Narrow" w:hAnsi="Arial Narrow" w:cs="Arial"/>
                <w:lang w:val="en-GB"/>
              </w:rPr>
              <w:t xml:space="preserve">Oct </w:t>
            </w:r>
            <w:r>
              <w:rPr>
                <w:rFonts w:ascii="Arial Narrow" w:hAnsi="Arial Narrow" w:cs="Arial"/>
                <w:lang w:val="en-GB"/>
              </w:rPr>
              <w:t>1</w:t>
            </w:r>
            <w:r w:rsidRPr="00CF2424">
              <w:rPr>
                <w:rFonts w:ascii="Arial Narrow" w:hAnsi="Arial Narrow" w:cs="Arial"/>
                <w:vertAlign w:val="superscript"/>
                <w:lang w:val="en-GB"/>
              </w:rPr>
              <w:t>st</w:t>
            </w:r>
            <w:r>
              <w:rPr>
                <w:rFonts w:ascii="Arial Narrow" w:hAnsi="Arial Narrow" w:cs="Arial"/>
                <w:lang w:val="en-GB"/>
              </w:rPr>
              <w:t xml:space="preserve"> </w:t>
            </w:r>
            <w:r w:rsidR="00AE7DF3">
              <w:rPr>
                <w:rFonts w:ascii="Arial Narrow" w:hAnsi="Arial Narrow" w:cs="Arial"/>
                <w:lang w:val="en-GB"/>
              </w:rPr>
              <w:t>2019</w:t>
            </w:r>
          </w:p>
        </w:tc>
        <w:tc>
          <w:tcPr>
            <w:tcW w:w="2309" w:type="dxa"/>
            <w:gridSpan w:val="2"/>
            <w:tcBorders>
              <w:bottom w:val="single" w:sz="4" w:space="0" w:color="auto"/>
            </w:tcBorders>
            <w:shd w:val="clear" w:color="auto" w:fill="FFFFE5"/>
            <w:vAlign w:val="center"/>
          </w:tcPr>
          <w:p w14:paraId="338CCF59"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End date</w:t>
            </w:r>
          </w:p>
        </w:tc>
        <w:tc>
          <w:tcPr>
            <w:tcW w:w="2226" w:type="dxa"/>
            <w:gridSpan w:val="2"/>
            <w:tcBorders>
              <w:bottom w:val="single" w:sz="4" w:space="0" w:color="auto"/>
            </w:tcBorders>
            <w:shd w:val="clear" w:color="auto" w:fill="auto"/>
            <w:vAlign w:val="center"/>
          </w:tcPr>
          <w:p w14:paraId="3BFB5C0E" w14:textId="55F69C61"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Feb  28</w:t>
            </w:r>
            <w:r w:rsidRPr="00CF2424">
              <w:rPr>
                <w:rFonts w:ascii="Arial Narrow" w:hAnsi="Arial Narrow" w:cs="Arial"/>
                <w:vertAlign w:val="superscript"/>
                <w:lang w:val="en-GB"/>
              </w:rPr>
              <w:t>th</w:t>
            </w:r>
            <w:r>
              <w:rPr>
                <w:rFonts w:ascii="Arial Narrow" w:hAnsi="Arial Narrow" w:cs="Arial"/>
                <w:lang w:val="en-GB"/>
              </w:rPr>
              <w:t xml:space="preserve"> </w:t>
            </w:r>
            <w:r w:rsidR="00AE7DF3">
              <w:rPr>
                <w:rFonts w:ascii="Arial Narrow" w:hAnsi="Arial Narrow" w:cs="Arial"/>
                <w:lang w:val="en-GB"/>
              </w:rPr>
              <w:t xml:space="preserve"> 2020</w:t>
            </w:r>
          </w:p>
        </w:tc>
      </w:tr>
      <w:tr w:rsidR="00F92202" w:rsidRPr="00CF2424" w14:paraId="11EB726B" w14:textId="77777777" w:rsidTr="00380DBD">
        <w:tc>
          <w:tcPr>
            <w:tcW w:w="2418" w:type="dxa"/>
            <w:vMerge w:val="restart"/>
            <w:shd w:val="clear" w:color="auto" w:fill="FFFFE5"/>
            <w:vAlign w:val="center"/>
          </w:tcPr>
          <w:p w14:paraId="741F9ACE"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Mid-Term, End-of-Term Examinations</w:t>
            </w:r>
          </w:p>
        </w:tc>
        <w:tc>
          <w:tcPr>
            <w:tcW w:w="1480" w:type="dxa"/>
            <w:shd w:val="clear" w:color="auto" w:fill="FFFFE5"/>
            <w:vAlign w:val="center"/>
          </w:tcPr>
          <w:p w14:paraId="7B82C832"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63470DA3" w14:textId="77777777" w:rsidR="00F92202" w:rsidRPr="00CF2424" w:rsidRDefault="00F92202" w:rsidP="00BB5C7E">
            <w:pPr>
              <w:spacing w:after="0" w:line="240" w:lineRule="auto"/>
              <w:jc w:val="center"/>
              <w:rPr>
                <w:rFonts w:ascii="Arial Narrow" w:hAnsi="Arial Narrow" w:cs="Arial"/>
                <w:b/>
                <w:lang w:val="en-GB"/>
              </w:rPr>
            </w:pPr>
            <w:r w:rsidRPr="00CF2424">
              <w:rPr>
                <w:rFonts w:ascii="Arial Narrow" w:hAnsi="Arial Narrow" w:cs="Arial"/>
                <w:b/>
                <w:lang w:val="en-GB"/>
              </w:rPr>
              <w:t xml:space="preserve"> </w:t>
            </w:r>
            <w:r w:rsidR="00BB5C7E" w:rsidRPr="00CF2424">
              <w:rPr>
                <w:rFonts w:ascii="Arial Narrow" w:hAnsi="Arial Narrow" w:cs="Arial"/>
                <w:b/>
                <w:lang w:val="en-GB"/>
              </w:rPr>
              <w:t>T</w:t>
            </w:r>
            <w:r w:rsidRPr="00CF2424">
              <w:rPr>
                <w:rFonts w:ascii="Arial Narrow" w:hAnsi="Arial Narrow" w:cs="Arial"/>
                <w:b/>
                <w:lang w:val="en-GB"/>
              </w:rPr>
              <w:t>erm</w:t>
            </w:r>
            <w:r w:rsidR="00BB5C7E" w:rsidRPr="00CF2424">
              <w:rPr>
                <w:rFonts w:ascii="Arial Narrow" w:hAnsi="Arial Narrow" w:cs="Arial"/>
                <w:b/>
                <w:lang w:val="en-GB"/>
              </w:rPr>
              <w:t xml:space="preserve"> 2</w:t>
            </w:r>
          </w:p>
        </w:tc>
        <w:tc>
          <w:tcPr>
            <w:tcW w:w="1690" w:type="dxa"/>
            <w:gridSpan w:val="2"/>
            <w:shd w:val="clear" w:color="auto" w:fill="FFFFE5"/>
            <w:vAlign w:val="center"/>
          </w:tcPr>
          <w:p w14:paraId="37E32093"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1F6572A2"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2035317D" w14:textId="77777777" w:rsidTr="00380DBD">
        <w:tc>
          <w:tcPr>
            <w:tcW w:w="2418" w:type="dxa"/>
            <w:vMerge/>
            <w:shd w:val="clear" w:color="auto" w:fill="FFFFE5"/>
            <w:vAlign w:val="center"/>
          </w:tcPr>
          <w:p w14:paraId="109123E1"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2B1A1A46"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 xml:space="preserve">according to an agreement with students </w:t>
            </w:r>
          </w:p>
        </w:tc>
        <w:tc>
          <w:tcPr>
            <w:tcW w:w="1690" w:type="dxa"/>
            <w:gridSpan w:val="2"/>
            <w:shd w:val="clear" w:color="auto" w:fill="auto"/>
            <w:vAlign w:val="center"/>
          </w:tcPr>
          <w:p w14:paraId="236EB75D"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697D2CA5"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0226A92F" w14:textId="77777777" w:rsidR="00F92202" w:rsidRPr="00CF2424" w:rsidRDefault="00F92202" w:rsidP="00380DBD">
            <w:pPr>
              <w:spacing w:after="0" w:line="240" w:lineRule="auto"/>
              <w:rPr>
                <w:rFonts w:ascii="Arial Narrow" w:hAnsi="Arial Narrow" w:cs="Arial"/>
                <w:lang w:val="en-GB"/>
              </w:rPr>
            </w:pPr>
          </w:p>
        </w:tc>
      </w:tr>
      <w:tr w:rsidR="00F92202" w:rsidRPr="00CF2424" w14:paraId="321CF407" w14:textId="77777777" w:rsidTr="00380DBD">
        <w:tc>
          <w:tcPr>
            <w:tcW w:w="2418" w:type="dxa"/>
            <w:vMerge w:val="restart"/>
            <w:shd w:val="clear" w:color="auto" w:fill="FFFFE5"/>
            <w:vAlign w:val="center"/>
          </w:tcPr>
          <w:p w14:paraId="33B851D8"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Final Examination</w:t>
            </w:r>
            <w:r w:rsidR="001E2457" w:rsidRPr="00CF2424">
              <w:rPr>
                <w:rFonts w:ascii="Arial Narrow" w:hAnsi="Arial Narrow" w:cs="Arial"/>
                <w:b/>
                <w:lang w:val="en-GB"/>
              </w:rPr>
              <w:t>s</w:t>
            </w:r>
            <w:r w:rsidRPr="00CF2424">
              <w:rPr>
                <w:rFonts w:ascii="Arial Narrow" w:hAnsi="Arial Narrow" w:cs="Arial"/>
                <w:b/>
                <w:lang w:val="en-GB"/>
              </w:rPr>
              <w:t xml:space="preserve"> </w:t>
            </w:r>
          </w:p>
        </w:tc>
        <w:tc>
          <w:tcPr>
            <w:tcW w:w="1480" w:type="dxa"/>
            <w:shd w:val="clear" w:color="auto" w:fill="FFFFE5"/>
            <w:vAlign w:val="center"/>
          </w:tcPr>
          <w:p w14:paraId="4128963F"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4D18D35D"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2</w:t>
            </w:r>
          </w:p>
        </w:tc>
        <w:tc>
          <w:tcPr>
            <w:tcW w:w="1690" w:type="dxa"/>
            <w:gridSpan w:val="2"/>
            <w:shd w:val="clear" w:color="auto" w:fill="FFFFE5"/>
            <w:vAlign w:val="center"/>
          </w:tcPr>
          <w:p w14:paraId="4C7186E1"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3A503563"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03D03302" w14:textId="77777777" w:rsidTr="00380DBD">
        <w:tc>
          <w:tcPr>
            <w:tcW w:w="2418" w:type="dxa"/>
            <w:vMerge/>
            <w:shd w:val="clear" w:color="auto" w:fill="FFFFE5"/>
            <w:vAlign w:val="center"/>
          </w:tcPr>
          <w:p w14:paraId="1BCA7AF3"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41DB7DEA" w14:textId="77777777"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according to an agreement with students</w:t>
            </w:r>
          </w:p>
        </w:tc>
        <w:tc>
          <w:tcPr>
            <w:tcW w:w="1690" w:type="dxa"/>
            <w:gridSpan w:val="2"/>
            <w:shd w:val="clear" w:color="auto" w:fill="auto"/>
            <w:vAlign w:val="center"/>
          </w:tcPr>
          <w:p w14:paraId="1C7A5858"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1C9BF5BF"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262F68B2" w14:textId="77777777" w:rsidR="00F92202" w:rsidRPr="00CF2424" w:rsidRDefault="00F92202" w:rsidP="00380DBD">
            <w:pPr>
              <w:spacing w:after="0" w:line="240" w:lineRule="auto"/>
              <w:rPr>
                <w:rFonts w:ascii="Arial Narrow" w:hAnsi="Arial Narrow" w:cs="Arial"/>
                <w:lang w:val="en-GB"/>
              </w:rPr>
            </w:pPr>
          </w:p>
        </w:tc>
      </w:tr>
      <w:tr w:rsidR="00F92202" w:rsidRPr="00CF2424" w14:paraId="2C7F91B5" w14:textId="77777777" w:rsidTr="00380DBD">
        <w:tc>
          <w:tcPr>
            <w:tcW w:w="2418" w:type="dxa"/>
            <w:shd w:val="clear" w:color="auto" w:fill="FFFFE5"/>
            <w:vAlign w:val="center"/>
          </w:tcPr>
          <w:p w14:paraId="65418BFF"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t>Learning O</w:t>
            </w:r>
            <w:r w:rsidR="00F92202" w:rsidRPr="00CF2424">
              <w:rPr>
                <w:rFonts w:ascii="Arial Narrow" w:hAnsi="Arial Narrow" w:cs="Arial"/>
                <w:b/>
                <w:lang w:val="en-GB"/>
              </w:rPr>
              <w:t>utcomes</w:t>
            </w:r>
          </w:p>
        </w:tc>
        <w:tc>
          <w:tcPr>
            <w:tcW w:w="6550" w:type="dxa"/>
            <w:gridSpan w:val="6"/>
            <w:shd w:val="clear" w:color="auto" w:fill="auto"/>
            <w:vAlign w:val="center"/>
          </w:tcPr>
          <w:p w14:paraId="1EA49F4A" w14:textId="77777777" w:rsidR="00F92202" w:rsidRPr="00CF2424" w:rsidRDefault="00F92202" w:rsidP="00380DBD">
            <w:pPr>
              <w:spacing w:after="0" w:line="240" w:lineRule="auto"/>
              <w:rPr>
                <w:rFonts w:ascii="Arial Narrow" w:hAnsi="Arial Narrow" w:cs="Arial"/>
                <w:lang w:val="en-GB"/>
              </w:rPr>
            </w:pPr>
          </w:p>
        </w:tc>
      </w:tr>
      <w:tr w:rsidR="00F92202" w:rsidRPr="00CF2424" w14:paraId="6D390A28" w14:textId="77777777" w:rsidTr="00380DBD">
        <w:tc>
          <w:tcPr>
            <w:tcW w:w="2418" w:type="dxa"/>
            <w:shd w:val="clear" w:color="auto" w:fill="FFFFE5"/>
            <w:vAlign w:val="center"/>
          </w:tcPr>
          <w:p w14:paraId="35058C98" w14:textId="77777777" w:rsidR="00F92202" w:rsidRPr="00CF2424" w:rsidRDefault="00F92202" w:rsidP="00BB5C7E">
            <w:pPr>
              <w:spacing w:after="0" w:line="240" w:lineRule="auto"/>
              <w:rPr>
                <w:rFonts w:ascii="Arial Narrow" w:hAnsi="Arial Narrow" w:cs="Arial"/>
                <w:b/>
                <w:lang w:val="en-GB"/>
              </w:rPr>
            </w:pPr>
            <w:r w:rsidRPr="00CF2424">
              <w:rPr>
                <w:rFonts w:ascii="Arial Narrow" w:hAnsi="Arial Narrow" w:cs="Arial"/>
                <w:b/>
                <w:lang w:val="en-GB"/>
              </w:rPr>
              <w:t xml:space="preserve">Enrolment </w:t>
            </w:r>
            <w:r w:rsidR="00BB5C7E" w:rsidRPr="00CF2424">
              <w:rPr>
                <w:rFonts w:ascii="Arial Narrow" w:hAnsi="Arial Narrow" w:cs="Arial"/>
                <w:b/>
                <w:lang w:val="en-GB"/>
              </w:rPr>
              <w:t xml:space="preserve">Requirements </w:t>
            </w:r>
          </w:p>
        </w:tc>
        <w:tc>
          <w:tcPr>
            <w:tcW w:w="6550" w:type="dxa"/>
            <w:gridSpan w:val="6"/>
            <w:shd w:val="clear" w:color="auto" w:fill="auto"/>
            <w:vAlign w:val="center"/>
          </w:tcPr>
          <w:p w14:paraId="30EF73C5"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At least 30 ECTS acquired during the previous two semesters</w:t>
            </w:r>
          </w:p>
        </w:tc>
      </w:tr>
      <w:tr w:rsidR="00F92202" w:rsidRPr="00CF2424" w14:paraId="6C0795F9" w14:textId="77777777" w:rsidTr="00380DBD">
        <w:tc>
          <w:tcPr>
            <w:tcW w:w="2418" w:type="dxa"/>
            <w:shd w:val="clear" w:color="auto" w:fill="FFFFE5"/>
            <w:vAlign w:val="center"/>
          </w:tcPr>
          <w:p w14:paraId="40478636" w14:textId="77777777" w:rsidR="00F92202" w:rsidRPr="00CF2424" w:rsidRDefault="00F92202" w:rsidP="001E2457">
            <w:pPr>
              <w:spacing w:after="0" w:line="240" w:lineRule="auto"/>
              <w:rPr>
                <w:rFonts w:ascii="Arial Narrow" w:hAnsi="Arial Narrow" w:cs="Arial"/>
                <w:b/>
                <w:lang w:val="en-GB"/>
              </w:rPr>
            </w:pPr>
            <w:r w:rsidRPr="00CF2424">
              <w:rPr>
                <w:rFonts w:ascii="Arial Narrow" w:hAnsi="Arial Narrow" w:cs="Arial"/>
                <w:b/>
                <w:lang w:val="en-GB"/>
              </w:rPr>
              <w:t xml:space="preserve">Course </w:t>
            </w:r>
            <w:r w:rsidR="001E2457" w:rsidRPr="00CF2424">
              <w:rPr>
                <w:rFonts w:ascii="Arial Narrow" w:hAnsi="Arial Narrow" w:cs="Arial"/>
                <w:b/>
                <w:lang w:val="en-GB"/>
              </w:rPr>
              <w:t>Contents</w:t>
            </w:r>
          </w:p>
        </w:tc>
        <w:tc>
          <w:tcPr>
            <w:tcW w:w="6550" w:type="dxa"/>
            <w:gridSpan w:val="6"/>
            <w:shd w:val="clear" w:color="auto" w:fill="auto"/>
            <w:vAlign w:val="center"/>
          </w:tcPr>
          <w:p w14:paraId="5AB6A5FC" w14:textId="48C1050F" w:rsidR="00CF2424" w:rsidRDefault="00C110F6" w:rsidP="00C110F6">
            <w:pPr>
              <w:spacing w:after="0" w:line="240" w:lineRule="auto"/>
              <w:rPr>
                <w:rFonts w:ascii="Arial Narrow" w:hAnsi="Arial Narrow" w:cs="Arial"/>
                <w:lang w:val="en-GB"/>
              </w:rPr>
            </w:pPr>
            <w:r>
              <w:rPr>
                <w:rFonts w:ascii="Arial Narrow" w:hAnsi="Arial Narrow" w:cs="Arial"/>
                <w:lang w:val="en-GB"/>
              </w:rPr>
              <w:t>Early renaissance in Croatian countries</w:t>
            </w:r>
            <w:r w:rsidR="00624BC6">
              <w:rPr>
                <w:rFonts w:ascii="Arial Narrow" w:hAnsi="Arial Narrow" w:cs="Arial"/>
                <w:lang w:val="en-GB"/>
              </w:rPr>
              <w:t xml:space="preserve"> (15</w:t>
            </w:r>
            <w:r w:rsidR="00624BC6" w:rsidRPr="00624BC6">
              <w:rPr>
                <w:rFonts w:ascii="Arial Narrow" w:hAnsi="Arial Narrow" w:cs="Arial"/>
                <w:vertAlign w:val="superscript"/>
                <w:lang w:val="en-GB"/>
              </w:rPr>
              <w:t>th</w:t>
            </w:r>
            <w:r w:rsidR="00624BC6">
              <w:rPr>
                <w:rFonts w:ascii="Arial Narrow" w:hAnsi="Arial Narrow" w:cs="Arial"/>
                <w:lang w:val="en-GB"/>
              </w:rPr>
              <w:t xml:space="preserve"> century)</w:t>
            </w:r>
          </w:p>
          <w:p w14:paraId="7B20F589" w14:textId="77777777"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Imprints of humanism during the first half of Quattrocento in eastern-Adriatic towns. Early-renaissance forms in visual language and their historical-cultural context.</w:t>
            </w:r>
          </w:p>
          <w:p w14:paraId="78F1A7AC" w14:textId="48D14EE8"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Early renaissance forms in Croatian architecture and sculpture in the works of </w:t>
            </w:r>
            <w:proofErr w:type="spellStart"/>
            <w:r>
              <w:rPr>
                <w:rFonts w:ascii="Arial Narrow" w:hAnsi="Arial Narrow" w:cs="Arial"/>
                <w:lang w:val="en-GB"/>
              </w:rPr>
              <w:t>Juraj</w:t>
            </w:r>
            <w:proofErr w:type="spellEnd"/>
            <w:r>
              <w:rPr>
                <w:rFonts w:ascii="Arial Narrow" w:hAnsi="Arial Narrow" w:cs="Arial"/>
                <w:lang w:val="en-GB"/>
              </w:rPr>
              <w:t xml:space="preserve"> </w:t>
            </w:r>
            <w:proofErr w:type="spellStart"/>
            <w:r>
              <w:rPr>
                <w:rFonts w:ascii="Arial Narrow" w:hAnsi="Arial Narrow" w:cs="Arial"/>
                <w:lang w:val="en-GB"/>
              </w:rPr>
              <w:t>Dalmatinac</w:t>
            </w:r>
            <w:proofErr w:type="spellEnd"/>
            <w:r>
              <w:rPr>
                <w:rFonts w:ascii="Arial Narrow" w:hAnsi="Arial Narrow" w:cs="Arial"/>
                <w:lang w:val="en-GB"/>
              </w:rPr>
              <w:t xml:space="preserve"> (Giorgio da Sebenico) and his circle and Nikola </w:t>
            </w:r>
            <w:proofErr w:type="spellStart"/>
            <w:r>
              <w:rPr>
                <w:rFonts w:ascii="Arial Narrow" w:hAnsi="Arial Narrow" w:cs="Arial"/>
                <w:lang w:val="en-GB"/>
              </w:rPr>
              <w:t>Firentinac</w:t>
            </w:r>
            <w:proofErr w:type="spellEnd"/>
            <w:r>
              <w:rPr>
                <w:rFonts w:ascii="Arial Narrow" w:hAnsi="Arial Narrow" w:cs="Arial"/>
                <w:lang w:val="en-GB"/>
              </w:rPr>
              <w:t xml:space="preserve"> (</w:t>
            </w:r>
            <w:proofErr w:type="spellStart"/>
            <w:r>
              <w:rPr>
                <w:rFonts w:ascii="Arial Narrow" w:hAnsi="Arial Narrow" w:cs="Arial"/>
                <w:lang w:val="en-GB"/>
              </w:rPr>
              <w:t>Nicolo</w:t>
            </w:r>
            <w:proofErr w:type="spellEnd"/>
            <w:r>
              <w:rPr>
                <w:rFonts w:ascii="Arial Narrow" w:hAnsi="Arial Narrow" w:cs="Arial"/>
                <w:lang w:val="en-GB"/>
              </w:rPr>
              <w:t xml:space="preserve"> di Giovanni Fiorentino) and Marko Andrijić</w:t>
            </w:r>
          </w:p>
          <w:p w14:paraId="1AB42DA4" w14:textId="77777777"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Ivan </w:t>
            </w:r>
            <w:proofErr w:type="spellStart"/>
            <w:r>
              <w:rPr>
                <w:rFonts w:ascii="Arial Narrow" w:hAnsi="Arial Narrow" w:cs="Arial"/>
                <w:lang w:val="en-GB"/>
              </w:rPr>
              <w:t>Duknović</w:t>
            </w:r>
            <w:proofErr w:type="spellEnd"/>
            <w:r>
              <w:rPr>
                <w:rFonts w:ascii="Arial Narrow" w:hAnsi="Arial Narrow" w:cs="Arial"/>
                <w:lang w:val="en-GB"/>
              </w:rPr>
              <w:t xml:space="preserve"> in Dalmatia and Dubrovnik. Reflections of Pannonian renaissance in Croatian-Hungarian kingdom.</w:t>
            </w:r>
          </w:p>
          <w:p w14:paraId="729E2867" w14:textId="77777777"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Woodcarving </w:t>
            </w:r>
            <w:r w:rsidR="00624BC6">
              <w:rPr>
                <w:rFonts w:ascii="Arial Narrow" w:hAnsi="Arial Narrow" w:cs="Arial"/>
                <w:lang w:val="en-GB"/>
              </w:rPr>
              <w:t xml:space="preserve">and painterly </w:t>
            </w:r>
            <w:r>
              <w:rPr>
                <w:rFonts w:ascii="Arial Narrow" w:hAnsi="Arial Narrow" w:cs="Arial"/>
                <w:lang w:val="en-GB"/>
              </w:rPr>
              <w:t xml:space="preserve">imports: P. </w:t>
            </w:r>
            <w:proofErr w:type="spellStart"/>
            <w:r>
              <w:rPr>
                <w:rFonts w:ascii="Arial Narrow" w:hAnsi="Arial Narrow" w:cs="Arial"/>
                <w:lang w:val="en-GB"/>
              </w:rPr>
              <w:t>Campsa</w:t>
            </w:r>
            <w:proofErr w:type="spellEnd"/>
            <w:r>
              <w:rPr>
                <w:rFonts w:ascii="Arial Narrow" w:hAnsi="Arial Narrow" w:cs="Arial"/>
                <w:lang w:val="en-GB"/>
              </w:rPr>
              <w:t xml:space="preserve"> and workshop</w:t>
            </w:r>
            <w:r w:rsidR="00624BC6">
              <w:rPr>
                <w:rFonts w:ascii="Arial Narrow" w:hAnsi="Arial Narrow" w:cs="Arial"/>
                <w:lang w:val="en-GB"/>
              </w:rPr>
              <w:t xml:space="preserve">, </w:t>
            </w:r>
            <w:proofErr w:type="spellStart"/>
            <w:r w:rsidR="00624BC6">
              <w:rPr>
                <w:rFonts w:ascii="Arial Narrow" w:hAnsi="Arial Narrow" w:cs="Arial"/>
                <w:lang w:val="en-GB"/>
              </w:rPr>
              <w:t>Vivarinis</w:t>
            </w:r>
            <w:proofErr w:type="spellEnd"/>
            <w:r w:rsidR="00624BC6">
              <w:rPr>
                <w:rFonts w:ascii="Arial Narrow" w:hAnsi="Arial Narrow" w:cs="Arial"/>
                <w:lang w:val="en-GB"/>
              </w:rPr>
              <w:t xml:space="preserve"> in Istria and Dalmatia. </w:t>
            </w:r>
            <w:proofErr w:type="spellStart"/>
            <w:r w:rsidR="00624BC6">
              <w:rPr>
                <w:rFonts w:ascii="Arial Narrow" w:hAnsi="Arial Narrow" w:cs="Arial"/>
                <w:lang w:val="en-GB"/>
              </w:rPr>
              <w:t>Crivellis</w:t>
            </w:r>
            <w:proofErr w:type="spellEnd"/>
            <w:r w:rsidR="00624BC6">
              <w:rPr>
                <w:rFonts w:ascii="Arial Narrow" w:hAnsi="Arial Narrow" w:cs="Arial"/>
                <w:lang w:val="en-GB"/>
              </w:rPr>
              <w:t xml:space="preserve"> and </w:t>
            </w:r>
            <w:proofErr w:type="spellStart"/>
            <w:r w:rsidR="00624BC6">
              <w:rPr>
                <w:rFonts w:ascii="Arial Narrow" w:hAnsi="Arial Narrow" w:cs="Arial"/>
                <w:lang w:val="en-GB"/>
              </w:rPr>
              <w:t>Boschetus</w:t>
            </w:r>
            <w:proofErr w:type="spellEnd"/>
            <w:r w:rsidR="00624BC6">
              <w:rPr>
                <w:rFonts w:ascii="Arial Narrow" w:hAnsi="Arial Narrow" w:cs="Arial"/>
                <w:lang w:val="en-GB"/>
              </w:rPr>
              <w:t>: temporary and permanent painters-settlers in Venetian Dalmatia.</w:t>
            </w:r>
          </w:p>
          <w:p w14:paraId="24D39C65" w14:textId="77777777" w:rsidR="00624BC6" w:rsidRDefault="00624BC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Ecclesiastical architecture: trilobe facades from Venice to Dubrovnik</w:t>
            </w:r>
          </w:p>
          <w:p w14:paraId="0ABDA871" w14:textId="77777777" w:rsidR="00624BC6" w:rsidRDefault="00624BC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Tuscan artists in Dubrovnik: Michelozzo, Salvi di Michele, Il Greco</w:t>
            </w:r>
          </w:p>
          <w:p w14:paraId="22D23BE4" w14:textId="77777777" w:rsidR="00624BC6" w:rsidRDefault="00624BC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Early Renaissance paintings in Dubrovnik and around (L. </w:t>
            </w:r>
            <w:proofErr w:type="spellStart"/>
            <w:r>
              <w:rPr>
                <w:rFonts w:ascii="Arial Narrow" w:hAnsi="Arial Narrow" w:cs="Arial"/>
                <w:lang w:val="en-GB"/>
              </w:rPr>
              <w:t>Dobričević</w:t>
            </w:r>
            <w:proofErr w:type="spellEnd"/>
            <w:r>
              <w:rPr>
                <w:rFonts w:ascii="Arial Narrow" w:hAnsi="Arial Narrow" w:cs="Arial"/>
                <w:lang w:val="en-GB"/>
              </w:rPr>
              <w:t xml:space="preserve">, V. </w:t>
            </w:r>
            <w:proofErr w:type="spellStart"/>
            <w:r>
              <w:rPr>
                <w:rFonts w:ascii="Arial Narrow" w:hAnsi="Arial Narrow" w:cs="Arial"/>
                <w:lang w:val="en-GB"/>
              </w:rPr>
              <w:t>Lovrin</w:t>
            </w:r>
            <w:proofErr w:type="spellEnd"/>
            <w:r>
              <w:rPr>
                <w:rFonts w:ascii="Arial Narrow" w:hAnsi="Arial Narrow" w:cs="Arial"/>
                <w:lang w:val="en-GB"/>
              </w:rPr>
              <w:t xml:space="preserve">, M. </w:t>
            </w:r>
            <w:proofErr w:type="spellStart"/>
            <w:r>
              <w:rPr>
                <w:rFonts w:ascii="Arial Narrow" w:hAnsi="Arial Narrow" w:cs="Arial"/>
                <w:lang w:val="en-GB"/>
              </w:rPr>
              <w:t>Hamzić</w:t>
            </w:r>
            <w:proofErr w:type="spellEnd"/>
            <w:r>
              <w:rPr>
                <w:rFonts w:ascii="Arial Narrow" w:hAnsi="Arial Narrow" w:cs="Arial"/>
                <w:lang w:val="en-GB"/>
              </w:rPr>
              <w:t xml:space="preserve">, N. </w:t>
            </w:r>
            <w:proofErr w:type="spellStart"/>
            <w:r>
              <w:rPr>
                <w:rFonts w:ascii="Arial Narrow" w:hAnsi="Arial Narrow" w:cs="Arial"/>
                <w:lang w:val="en-GB"/>
              </w:rPr>
              <w:t>Božidarević</w:t>
            </w:r>
            <w:proofErr w:type="spellEnd"/>
            <w:r>
              <w:rPr>
                <w:rFonts w:ascii="Arial Narrow" w:hAnsi="Arial Narrow" w:cs="Arial"/>
                <w:lang w:val="en-GB"/>
              </w:rPr>
              <w:t>)</w:t>
            </w:r>
          </w:p>
          <w:p w14:paraId="3F28F033" w14:textId="3DE814C2" w:rsidR="00624BC6" w:rsidRDefault="00624BC6" w:rsidP="00624BC6">
            <w:pPr>
              <w:spacing w:after="0" w:line="240" w:lineRule="auto"/>
              <w:rPr>
                <w:rFonts w:ascii="Arial Narrow" w:hAnsi="Arial Narrow" w:cs="Arial"/>
                <w:lang w:val="en-GB"/>
              </w:rPr>
            </w:pPr>
            <w:r>
              <w:rPr>
                <w:rFonts w:ascii="Arial Narrow" w:hAnsi="Arial Narrow" w:cs="Arial"/>
                <w:lang w:val="en-GB"/>
              </w:rPr>
              <w:t>Architecture and visual culture of 16</w:t>
            </w:r>
            <w:r w:rsidRPr="00624BC6">
              <w:rPr>
                <w:rFonts w:ascii="Arial Narrow" w:hAnsi="Arial Narrow" w:cs="Arial"/>
                <w:vertAlign w:val="superscript"/>
                <w:lang w:val="en-GB"/>
              </w:rPr>
              <w:t>th</w:t>
            </w:r>
            <w:r>
              <w:rPr>
                <w:rFonts w:ascii="Arial Narrow" w:hAnsi="Arial Narrow" w:cs="Arial"/>
                <w:lang w:val="en-GB"/>
              </w:rPr>
              <w:t xml:space="preserve"> century in Croatian countries</w:t>
            </w:r>
          </w:p>
          <w:p w14:paraId="0B713C9B" w14:textId="57A79BDF" w:rsidR="00624BC6" w:rsidRDefault="00624BC6"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Emergence of the classical language of architecture in Dubrovnik and Zadar in 1540ies</w:t>
            </w:r>
          </w:p>
          <w:p w14:paraId="5413A263" w14:textId="371F4080" w:rsidR="000D5948" w:rsidRPr="00624BC6" w:rsidRDefault="000D5948"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16</w:t>
            </w:r>
            <w:r w:rsidRPr="000D5948">
              <w:rPr>
                <w:rFonts w:ascii="Arial Narrow" w:hAnsi="Arial Narrow" w:cs="Arial"/>
                <w:vertAlign w:val="superscript"/>
                <w:lang w:val="en-GB"/>
              </w:rPr>
              <w:t>th</w:t>
            </w:r>
            <w:r>
              <w:rPr>
                <w:rFonts w:ascii="Arial Narrow" w:hAnsi="Arial Narrow" w:cs="Arial"/>
                <w:lang w:val="en-GB"/>
              </w:rPr>
              <w:t xml:space="preserve"> century villas of Dubrovnik Republic and Hvar</w:t>
            </w:r>
          </w:p>
          <w:p w14:paraId="4D5D69D1" w14:textId="77777777" w:rsidR="00624BC6" w:rsidRDefault="00624BC6"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Fortifications, residential and public architecture of 16</w:t>
            </w:r>
            <w:r w:rsidRPr="00624BC6">
              <w:rPr>
                <w:rFonts w:ascii="Arial Narrow" w:hAnsi="Arial Narrow" w:cs="Arial"/>
                <w:vertAlign w:val="superscript"/>
                <w:lang w:val="en-GB"/>
              </w:rPr>
              <w:t>th</w:t>
            </w:r>
            <w:r>
              <w:rPr>
                <w:rFonts w:ascii="Arial Narrow" w:hAnsi="Arial Narrow" w:cs="Arial"/>
                <w:lang w:val="en-GB"/>
              </w:rPr>
              <w:t xml:space="preserve"> century (Zagreb, Karlovac, Sisak, Zadar, Šibenik, Hvar, Dubrovnik)</w:t>
            </w:r>
          </w:p>
          <w:p w14:paraId="606DDE32" w14:textId="001E32E9" w:rsidR="000D5948" w:rsidRDefault="000D5948"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Dalmatian late Cinquecento sculptors and constructors: N. </w:t>
            </w:r>
            <w:proofErr w:type="spellStart"/>
            <w:r>
              <w:rPr>
                <w:rFonts w:ascii="Arial Narrow" w:hAnsi="Arial Narrow" w:cs="Arial"/>
                <w:lang w:val="en-GB"/>
              </w:rPr>
              <w:t>Lazanić</w:t>
            </w:r>
            <w:proofErr w:type="spellEnd"/>
            <w:r>
              <w:rPr>
                <w:rFonts w:ascii="Arial Narrow" w:hAnsi="Arial Narrow" w:cs="Arial"/>
                <w:lang w:val="en-GB"/>
              </w:rPr>
              <w:t xml:space="preserve">, P. </w:t>
            </w:r>
            <w:proofErr w:type="spellStart"/>
            <w:r>
              <w:rPr>
                <w:rFonts w:ascii="Arial Narrow" w:hAnsi="Arial Narrow" w:cs="Arial"/>
                <w:lang w:val="en-GB"/>
              </w:rPr>
              <w:t>Gospodnetić</w:t>
            </w:r>
            <w:proofErr w:type="spellEnd"/>
            <w:r>
              <w:rPr>
                <w:rFonts w:ascii="Arial Narrow" w:hAnsi="Arial Narrow" w:cs="Arial"/>
                <w:lang w:val="en-GB"/>
              </w:rPr>
              <w:t xml:space="preserve"> and T. Bokanić</w:t>
            </w:r>
          </w:p>
          <w:p w14:paraId="40954116" w14:textId="77777777" w:rsidR="000D5948" w:rsidRDefault="000D5948"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lastRenderedPageBreak/>
              <w:t xml:space="preserve">Examples of painterly imports from Venice: Titian, Tintoretto, Veronese. Conservative taste: Veneto-Cretan painting and </w:t>
            </w:r>
            <w:proofErr w:type="spellStart"/>
            <w:r>
              <w:rPr>
                <w:rFonts w:ascii="Arial Narrow" w:hAnsi="Arial Narrow" w:cs="Arial"/>
                <w:lang w:val="en-GB"/>
              </w:rPr>
              <w:t>Santacroces</w:t>
            </w:r>
            <w:proofErr w:type="spellEnd"/>
            <w:r>
              <w:rPr>
                <w:rFonts w:ascii="Arial Narrow" w:hAnsi="Arial Narrow" w:cs="Arial"/>
                <w:lang w:val="en-GB"/>
              </w:rPr>
              <w:t xml:space="preserve"> painting in Dubrovnik and Venetian Dalmatia.</w:t>
            </w:r>
          </w:p>
          <w:p w14:paraId="20EE507D" w14:textId="77777777" w:rsidR="000D5948" w:rsidRPr="000D5948" w:rsidRDefault="000D5948" w:rsidP="00624BC6">
            <w:pPr>
              <w:pStyle w:val="ListParagraph"/>
              <w:numPr>
                <w:ilvl w:val="0"/>
                <w:numId w:val="5"/>
              </w:numPr>
              <w:spacing w:after="0" w:line="240" w:lineRule="auto"/>
              <w:rPr>
                <w:rFonts w:ascii="Arial Narrow" w:hAnsi="Arial Narrow" w:cs="Arial"/>
                <w:i/>
                <w:iCs/>
                <w:lang w:val="en-GB"/>
              </w:rPr>
            </w:pPr>
            <w:proofErr w:type="spellStart"/>
            <w:r w:rsidRPr="000D5948">
              <w:rPr>
                <w:rFonts w:ascii="Arial Narrow" w:hAnsi="Arial Narrow" w:cs="Arial"/>
                <w:i/>
                <w:iCs/>
                <w:lang w:val="en-GB"/>
              </w:rPr>
              <w:t>pictores</w:t>
            </w:r>
            <w:proofErr w:type="spellEnd"/>
            <w:r w:rsidRPr="000D5948">
              <w:rPr>
                <w:rFonts w:ascii="Arial Narrow" w:hAnsi="Arial Narrow" w:cs="Arial"/>
                <w:i/>
                <w:iCs/>
                <w:lang w:val="en-GB"/>
              </w:rPr>
              <w:t xml:space="preserve"> </w:t>
            </w:r>
            <w:proofErr w:type="spellStart"/>
            <w:r w:rsidRPr="000D5948">
              <w:rPr>
                <w:rFonts w:ascii="Arial Narrow" w:hAnsi="Arial Narrow" w:cs="Arial"/>
                <w:i/>
                <w:iCs/>
                <w:lang w:val="en-GB"/>
              </w:rPr>
              <w:t>vagantes</w:t>
            </w:r>
            <w:proofErr w:type="spellEnd"/>
            <w:r w:rsidRPr="000D5948">
              <w:rPr>
                <w:rFonts w:ascii="Arial Narrow" w:hAnsi="Arial Narrow" w:cs="Arial"/>
                <w:i/>
                <w:iCs/>
                <w:lang w:val="en-GB"/>
              </w:rPr>
              <w:t xml:space="preserve"> </w:t>
            </w:r>
            <w:r>
              <w:rPr>
                <w:rFonts w:ascii="Arial Narrow" w:hAnsi="Arial Narrow" w:cs="Arial"/>
                <w:lang w:val="en-GB"/>
              </w:rPr>
              <w:t>in eastern Adriatic towns: B. Ricciardi</w:t>
            </w:r>
          </w:p>
          <w:p w14:paraId="278C7DA9" w14:textId="77777777" w:rsidR="000D5948" w:rsidRDefault="000D5948" w:rsidP="000D5948">
            <w:pPr>
              <w:spacing w:after="0" w:line="240" w:lineRule="auto"/>
              <w:rPr>
                <w:rFonts w:ascii="Arial Narrow" w:hAnsi="Arial Narrow" w:cs="Arial"/>
                <w:lang w:val="en-GB"/>
              </w:rPr>
            </w:pPr>
            <w:r>
              <w:rPr>
                <w:rFonts w:ascii="Arial Narrow" w:hAnsi="Arial Narrow" w:cs="Arial"/>
                <w:lang w:val="en-GB"/>
              </w:rPr>
              <w:t>Baroque architecture in Croatian countries</w:t>
            </w:r>
          </w:p>
          <w:p w14:paraId="737D2A27" w14:textId="77777777" w:rsidR="000D5948" w:rsidRDefault="000D5948"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Political and social context of continental Croatia before and after the Treaty of </w:t>
            </w:r>
            <w:proofErr w:type="spellStart"/>
            <w:r>
              <w:rPr>
                <w:rFonts w:ascii="Arial Narrow" w:hAnsi="Arial Narrow" w:cs="Arial"/>
                <w:lang w:val="en-GB"/>
              </w:rPr>
              <w:t>Srijemski</w:t>
            </w:r>
            <w:proofErr w:type="spellEnd"/>
            <w:r>
              <w:rPr>
                <w:rFonts w:ascii="Arial Narrow" w:hAnsi="Arial Narrow" w:cs="Arial"/>
                <w:lang w:val="en-GB"/>
              </w:rPr>
              <w:t xml:space="preserve"> </w:t>
            </w:r>
            <w:proofErr w:type="spellStart"/>
            <w:r>
              <w:rPr>
                <w:rFonts w:ascii="Arial Narrow" w:hAnsi="Arial Narrow" w:cs="Arial"/>
                <w:lang w:val="en-GB"/>
              </w:rPr>
              <w:t>Karlovci</w:t>
            </w:r>
            <w:proofErr w:type="spellEnd"/>
            <w:r>
              <w:rPr>
                <w:rFonts w:ascii="Arial Narrow" w:hAnsi="Arial Narrow" w:cs="Arial"/>
                <w:lang w:val="en-GB"/>
              </w:rPr>
              <w:t xml:space="preserve"> (1699)</w:t>
            </w:r>
          </w:p>
          <w:p w14:paraId="13525F02" w14:textId="10A86DA4" w:rsidR="000D5948" w:rsidRPr="000D5948" w:rsidRDefault="000D5948"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Post-Tridentine aims and tasks of the architecture and </w:t>
            </w:r>
            <w:r w:rsidRPr="000D5948">
              <w:rPr>
                <w:rFonts w:ascii="Arial Narrow" w:hAnsi="Arial Narrow" w:cs="Arial"/>
                <w:lang w:val="en-GB"/>
              </w:rPr>
              <w:t>visual arts</w:t>
            </w:r>
          </w:p>
          <w:p w14:paraId="41F3D293" w14:textId="77777777" w:rsidR="000D5948" w:rsidRDefault="000D5948"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Jesuit, Franciscan and Pauline complexes of 17</w:t>
            </w:r>
            <w:r w:rsidRPr="000D5948">
              <w:rPr>
                <w:rFonts w:ascii="Arial Narrow" w:hAnsi="Arial Narrow" w:cs="Arial"/>
                <w:vertAlign w:val="superscript"/>
                <w:lang w:val="en-GB"/>
              </w:rPr>
              <w:t>th</w:t>
            </w:r>
            <w:r>
              <w:rPr>
                <w:rFonts w:ascii="Arial Narrow" w:hAnsi="Arial Narrow" w:cs="Arial"/>
                <w:lang w:val="en-GB"/>
              </w:rPr>
              <w:t xml:space="preserve"> and 18</w:t>
            </w:r>
            <w:r w:rsidRPr="000D5948">
              <w:rPr>
                <w:rFonts w:ascii="Arial Narrow" w:hAnsi="Arial Narrow" w:cs="Arial"/>
                <w:vertAlign w:val="superscript"/>
                <w:lang w:val="en-GB"/>
              </w:rPr>
              <w:t>th</w:t>
            </w:r>
            <w:r>
              <w:rPr>
                <w:rFonts w:ascii="Arial Narrow" w:hAnsi="Arial Narrow" w:cs="Arial"/>
                <w:lang w:val="en-GB"/>
              </w:rPr>
              <w:t xml:space="preserve"> century: new paradigms: structure, typological patterns, urbanism</w:t>
            </w:r>
          </w:p>
          <w:p w14:paraId="0AAB6327" w14:textId="2882EE11" w:rsidR="000D5948" w:rsidRPr="000D5948" w:rsidRDefault="000D5948" w:rsidP="000D5948">
            <w:pPr>
              <w:pStyle w:val="ListParagraph"/>
              <w:numPr>
                <w:ilvl w:val="0"/>
                <w:numId w:val="5"/>
              </w:numPr>
              <w:spacing w:after="0" w:line="240" w:lineRule="auto"/>
              <w:rPr>
                <w:rFonts w:ascii="Arial Narrow" w:hAnsi="Arial Narrow" w:cs="Arial"/>
                <w:lang w:val="en-GB"/>
              </w:rPr>
            </w:pPr>
          </w:p>
        </w:tc>
      </w:tr>
      <w:tr w:rsidR="00F92202" w:rsidRPr="00CF2424" w14:paraId="0D4B8537" w14:textId="77777777" w:rsidTr="00380DBD">
        <w:tc>
          <w:tcPr>
            <w:tcW w:w="2418" w:type="dxa"/>
            <w:shd w:val="clear" w:color="auto" w:fill="FFFFE5"/>
            <w:vAlign w:val="center"/>
          </w:tcPr>
          <w:p w14:paraId="7A11643E"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lastRenderedPageBreak/>
              <w:t>Required R</w:t>
            </w:r>
            <w:r w:rsidR="00F92202" w:rsidRPr="00CF2424">
              <w:rPr>
                <w:rFonts w:ascii="Arial Narrow" w:hAnsi="Arial Narrow" w:cs="Arial"/>
                <w:b/>
                <w:lang w:val="en-GB"/>
              </w:rPr>
              <w:t>eading</w:t>
            </w:r>
          </w:p>
        </w:tc>
        <w:tc>
          <w:tcPr>
            <w:tcW w:w="6550" w:type="dxa"/>
            <w:gridSpan w:val="6"/>
            <w:shd w:val="clear" w:color="auto" w:fill="auto"/>
            <w:vAlign w:val="center"/>
          </w:tcPr>
          <w:p w14:paraId="083FA938" w14:textId="54308A04" w:rsidR="00F92202" w:rsidRPr="00CF2424" w:rsidRDefault="00F92202" w:rsidP="00C079A2">
            <w:pPr>
              <w:spacing w:after="0" w:line="240" w:lineRule="auto"/>
              <w:rPr>
                <w:rFonts w:ascii="Arial Narrow" w:hAnsi="Arial Narrow" w:cs="Arial"/>
                <w:lang w:val="en-GB"/>
              </w:rPr>
            </w:pPr>
          </w:p>
        </w:tc>
      </w:tr>
      <w:tr w:rsidR="00C079A2" w:rsidRPr="00CF2424" w14:paraId="3CA3D269" w14:textId="77777777" w:rsidTr="00380DBD">
        <w:tc>
          <w:tcPr>
            <w:tcW w:w="2418" w:type="dxa"/>
            <w:shd w:val="clear" w:color="auto" w:fill="FFFFE5"/>
            <w:vAlign w:val="center"/>
          </w:tcPr>
          <w:p w14:paraId="2542477A"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Additional Reading</w:t>
            </w:r>
          </w:p>
        </w:tc>
        <w:tc>
          <w:tcPr>
            <w:tcW w:w="6550" w:type="dxa"/>
            <w:gridSpan w:val="6"/>
            <w:shd w:val="clear" w:color="auto" w:fill="auto"/>
            <w:vAlign w:val="center"/>
          </w:tcPr>
          <w:p w14:paraId="7ABCEB82" w14:textId="652BA94C" w:rsidR="00C079A2" w:rsidRPr="009E34DC" w:rsidRDefault="00C079A2" w:rsidP="00C079A2">
            <w:pPr>
              <w:spacing w:after="0" w:line="240" w:lineRule="auto"/>
              <w:rPr>
                <w:rFonts w:ascii="Arial Narrow" w:hAnsi="Arial Narrow" w:cs="Arial"/>
                <w:noProof/>
              </w:rPr>
            </w:pPr>
          </w:p>
        </w:tc>
      </w:tr>
      <w:tr w:rsidR="00C079A2" w:rsidRPr="00CF2424" w14:paraId="57CAEA34" w14:textId="77777777" w:rsidTr="00380DBD">
        <w:tc>
          <w:tcPr>
            <w:tcW w:w="2418" w:type="dxa"/>
            <w:shd w:val="clear" w:color="auto" w:fill="FFFFE5"/>
            <w:vAlign w:val="center"/>
          </w:tcPr>
          <w:p w14:paraId="73CBED78" w14:textId="77777777" w:rsidR="00C079A2" w:rsidRPr="00CF2424" w:rsidRDefault="00C079A2" w:rsidP="00644D37">
            <w:pPr>
              <w:spacing w:after="0" w:line="240" w:lineRule="auto"/>
              <w:rPr>
                <w:rFonts w:ascii="Arial Narrow" w:hAnsi="Arial Narrow" w:cs="Arial"/>
                <w:b/>
                <w:lang w:val="en-GB"/>
              </w:rPr>
            </w:pPr>
            <w:r w:rsidRPr="00CF2424">
              <w:rPr>
                <w:rFonts w:ascii="Arial Narrow" w:hAnsi="Arial Narrow" w:cs="Arial"/>
                <w:b/>
                <w:lang w:val="en-GB"/>
              </w:rPr>
              <w:t>Internet  Sources</w:t>
            </w:r>
          </w:p>
        </w:tc>
        <w:tc>
          <w:tcPr>
            <w:tcW w:w="6550" w:type="dxa"/>
            <w:gridSpan w:val="6"/>
            <w:shd w:val="clear" w:color="auto" w:fill="auto"/>
            <w:vAlign w:val="center"/>
          </w:tcPr>
          <w:p w14:paraId="716200F0" w14:textId="570AAD63" w:rsidR="00C079A2" w:rsidRPr="00CF2424" w:rsidRDefault="00C079A2" w:rsidP="00C079A2">
            <w:pPr>
              <w:spacing w:after="0" w:line="240" w:lineRule="auto"/>
              <w:rPr>
                <w:rFonts w:ascii="Arial Narrow" w:hAnsi="Arial Narrow" w:cs="Arial"/>
                <w:lang w:val="en-GB"/>
              </w:rPr>
            </w:pPr>
          </w:p>
        </w:tc>
      </w:tr>
      <w:tr w:rsidR="00C079A2" w:rsidRPr="00CF2424" w14:paraId="5FA576C1" w14:textId="77777777" w:rsidTr="00380DBD">
        <w:tc>
          <w:tcPr>
            <w:tcW w:w="2418" w:type="dxa"/>
            <w:shd w:val="clear" w:color="auto" w:fill="FFFFE5"/>
            <w:vAlign w:val="center"/>
          </w:tcPr>
          <w:p w14:paraId="1E879FD7" w14:textId="77777777" w:rsidR="00C079A2" w:rsidRPr="00CF2424" w:rsidRDefault="00C079A2" w:rsidP="001E2457">
            <w:pPr>
              <w:spacing w:after="0" w:line="240" w:lineRule="auto"/>
              <w:rPr>
                <w:rFonts w:ascii="Arial Narrow" w:hAnsi="Arial Narrow" w:cs="Arial"/>
                <w:b/>
                <w:lang w:val="en-GB"/>
              </w:rPr>
            </w:pPr>
            <w:r w:rsidRPr="00CF2424">
              <w:rPr>
                <w:rFonts w:ascii="Arial Narrow" w:hAnsi="Arial Narrow" w:cs="Arial"/>
                <w:b/>
                <w:lang w:val="en-GB"/>
              </w:rPr>
              <w:t>Course Evaluation Procedures</w:t>
            </w:r>
          </w:p>
        </w:tc>
        <w:tc>
          <w:tcPr>
            <w:tcW w:w="6550" w:type="dxa"/>
            <w:gridSpan w:val="6"/>
            <w:shd w:val="clear" w:color="auto" w:fill="auto"/>
            <w:vAlign w:val="center"/>
          </w:tcPr>
          <w:p w14:paraId="540BB181" w14:textId="642BAB93" w:rsidR="00C079A2" w:rsidRPr="00CF2424" w:rsidRDefault="00C079A2" w:rsidP="00380DBD">
            <w:pPr>
              <w:spacing w:after="0" w:line="240" w:lineRule="auto"/>
              <w:rPr>
                <w:rFonts w:ascii="Arial Narrow" w:hAnsi="Arial Narrow" w:cs="Arial"/>
                <w:lang w:val="en-GB"/>
              </w:rPr>
            </w:pPr>
            <w:r>
              <w:rPr>
                <w:rFonts w:ascii="Arial Narrow" w:hAnsi="Arial Narrow" w:cs="Arial"/>
                <w:lang w:val="en-GB"/>
              </w:rPr>
              <w:t xml:space="preserve">debates, </w:t>
            </w:r>
            <w:r w:rsidR="00C110F6">
              <w:rPr>
                <w:rFonts w:ascii="Arial Narrow" w:hAnsi="Arial Narrow" w:cs="Arial"/>
                <w:lang w:val="en-GB"/>
              </w:rPr>
              <w:t>half-term exam</w:t>
            </w:r>
            <w:r>
              <w:rPr>
                <w:rFonts w:ascii="Arial Narrow" w:hAnsi="Arial Narrow" w:cs="Arial"/>
                <w:lang w:val="en-GB"/>
              </w:rPr>
              <w:t>, consultations, field work</w:t>
            </w:r>
          </w:p>
        </w:tc>
      </w:tr>
      <w:tr w:rsidR="00C079A2" w:rsidRPr="00CF2424" w14:paraId="08BC98BD" w14:textId="77777777" w:rsidTr="00380DBD">
        <w:tc>
          <w:tcPr>
            <w:tcW w:w="2418" w:type="dxa"/>
            <w:shd w:val="clear" w:color="auto" w:fill="FFFFE5"/>
            <w:vAlign w:val="center"/>
          </w:tcPr>
          <w:p w14:paraId="69C9C299"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Conditions for Obtaining Signatures</w:t>
            </w:r>
          </w:p>
        </w:tc>
        <w:tc>
          <w:tcPr>
            <w:tcW w:w="6550" w:type="dxa"/>
            <w:gridSpan w:val="6"/>
            <w:shd w:val="clear" w:color="auto" w:fill="auto"/>
            <w:vAlign w:val="center"/>
          </w:tcPr>
          <w:p w14:paraId="7C3B446A" w14:textId="77777777" w:rsidR="00C079A2" w:rsidRPr="009965F3" w:rsidRDefault="00C079A2" w:rsidP="00C079A2">
            <w:pPr>
              <w:spacing w:after="0" w:line="240" w:lineRule="auto"/>
              <w:rPr>
                <w:rFonts w:ascii="Arial Narrow" w:hAnsi="Arial Narrow"/>
                <w:noProof/>
                <w:lang w:val="hr-HR"/>
              </w:rPr>
            </w:pPr>
            <w:proofErr w:type="spellStart"/>
            <w:r w:rsidRPr="00630545">
              <w:rPr>
                <w:rFonts w:ascii="Arial Narrow" w:eastAsia="Times New Roman" w:hAnsi="Arial Narrow"/>
                <w:lang w:val="hr-HR" w:eastAsia="hr-HR"/>
              </w:rPr>
              <w:t>Students</w:t>
            </w:r>
            <w:proofErr w:type="spellEnd"/>
            <w:r w:rsidRPr="00630545">
              <w:rPr>
                <w:rFonts w:ascii="Arial Narrow" w:eastAsia="Times New Roman" w:hAnsi="Arial Narrow"/>
                <w:lang w:val="hr-HR" w:eastAsia="hr-HR"/>
              </w:rPr>
              <w:t xml:space="preserve"> are </w:t>
            </w:r>
            <w:proofErr w:type="spellStart"/>
            <w:r w:rsidRPr="00630545">
              <w:rPr>
                <w:rFonts w:ascii="Arial Narrow" w:eastAsia="Times New Roman" w:hAnsi="Arial Narrow"/>
                <w:lang w:val="hr-HR" w:eastAsia="hr-HR"/>
              </w:rPr>
              <w:t>required</w:t>
            </w:r>
            <w:proofErr w:type="spellEnd"/>
            <w:r w:rsidRPr="00630545">
              <w:rPr>
                <w:rFonts w:ascii="Arial Narrow" w:eastAsia="Times New Roman" w:hAnsi="Arial Narrow"/>
                <w:lang w:val="hr-HR" w:eastAsia="hr-HR"/>
              </w:rPr>
              <w:t xml:space="preserve"> to </w:t>
            </w:r>
            <w:proofErr w:type="spellStart"/>
            <w:r w:rsidRPr="009667A4">
              <w:rPr>
                <w:rFonts w:ascii="Arial Narrow" w:eastAsia="Times New Roman" w:hAnsi="Arial Narrow"/>
                <w:lang w:val="hr-HR" w:eastAsia="hr-HR"/>
              </w:rPr>
              <w:t>attend</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w:t>
            </w:r>
            <w:r w:rsidRPr="00630545">
              <w:rPr>
                <w:rFonts w:ascii="Arial Narrow" w:eastAsia="Times New Roman" w:hAnsi="Arial Narrow"/>
                <w:lang w:val="hr-HR" w:eastAsia="hr-HR"/>
              </w:rPr>
              <w:t xml:space="preserve">0 %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lectures</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participate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in</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the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work</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and</w:t>
            </w:r>
            <w:proofErr w:type="spellEnd"/>
            <w:r w:rsidRPr="00630545">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in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the</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discussion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of</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70</w:t>
            </w:r>
            <w:r w:rsidRPr="00630545">
              <w:rPr>
                <w:rFonts w:ascii="Arial Narrow" w:eastAsia="Times New Roman" w:hAnsi="Arial Narrow"/>
                <w:lang w:val="hr-HR" w:eastAsia="hr-HR"/>
              </w:rPr>
              <w:t xml:space="preserve">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seminars</w:t>
            </w:r>
            <w:proofErr w:type="spellEnd"/>
            <w:r w:rsidRPr="00630545">
              <w:rPr>
                <w:rFonts w:ascii="Arial Narrow" w:eastAsia="Times New Roman" w:hAnsi="Arial Narrow"/>
                <w:lang w:val="hr-HR" w:eastAsia="hr-HR"/>
              </w:rPr>
              <w:t xml:space="preserve"> </w:t>
            </w:r>
            <w:r w:rsidRPr="009667A4">
              <w:rPr>
                <w:rFonts w:ascii="Arial Narrow" w:hAnsi="Arial Narrow"/>
                <w:noProof/>
                <w:lang w:val="hr-HR"/>
              </w:rPr>
              <w:t>(in case of colision 40% lectures and seminars).</w:t>
            </w:r>
            <w:r w:rsidRPr="009667A4">
              <w:rPr>
                <w:rFonts w:ascii="Arial Narrow" w:hAnsi="Arial Narrow"/>
                <w:noProof/>
              </w:rPr>
              <w:t xml:space="preserve"> Students are required to  complete a seminar in writing (at least 6 pages of texts), and to expose it in a form of  oral presentation (</w:t>
            </w:r>
            <w:r>
              <w:rPr>
                <w:rFonts w:ascii="Arial Narrow" w:hAnsi="Arial Narrow"/>
                <w:noProof/>
              </w:rPr>
              <w:t xml:space="preserve">at least  15 minutes </w:t>
            </w:r>
            <w:r w:rsidRPr="009667A4">
              <w:rPr>
                <w:rFonts w:ascii="Arial Narrow" w:hAnsi="Arial Narrow"/>
                <w:noProof/>
              </w:rPr>
              <w:t>).</w:t>
            </w:r>
          </w:p>
        </w:tc>
      </w:tr>
      <w:tr w:rsidR="00C079A2" w:rsidRPr="00CF2424" w14:paraId="4D35A669" w14:textId="77777777" w:rsidTr="00380DBD">
        <w:tc>
          <w:tcPr>
            <w:tcW w:w="2418" w:type="dxa"/>
            <w:shd w:val="clear" w:color="auto" w:fill="FFFFE5"/>
            <w:vAlign w:val="center"/>
          </w:tcPr>
          <w:p w14:paraId="463C3272"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Mark Grading Scale</w:t>
            </w:r>
          </w:p>
        </w:tc>
        <w:tc>
          <w:tcPr>
            <w:tcW w:w="6550" w:type="dxa"/>
            <w:gridSpan w:val="6"/>
            <w:shd w:val="clear" w:color="auto" w:fill="auto"/>
            <w:vAlign w:val="center"/>
          </w:tcPr>
          <w:p w14:paraId="0E682A91" w14:textId="77777777" w:rsidR="00C079A2" w:rsidRPr="009667A4" w:rsidRDefault="00C079A2" w:rsidP="00C079A2">
            <w:pPr>
              <w:spacing w:after="0" w:line="240" w:lineRule="auto"/>
              <w:rPr>
                <w:rFonts w:ascii="Arial Narrow" w:hAnsi="Arial Narrow" w:cs="Arial"/>
              </w:rPr>
            </w:pPr>
            <w:r w:rsidRPr="009667A4">
              <w:rPr>
                <w:rFonts w:ascii="Arial Narrow" w:hAnsi="Arial Narrow" w:cs="Arial"/>
                <w:noProof/>
              </w:rPr>
              <w:t xml:space="preserve">Distribution of ECTS credits according to study requirements: </w:t>
            </w:r>
            <w:r>
              <w:rPr>
                <w:rFonts w:ascii="Arial Narrow" w:hAnsi="Arial Narrow" w:cs="Arial"/>
                <w:noProof/>
              </w:rPr>
              <w:t>lectures 1,5, seminar work/essay 1, work on literature 2</w:t>
            </w:r>
            <w:r w:rsidRPr="009667A4">
              <w:rPr>
                <w:rFonts w:ascii="Arial Narrow" w:hAnsi="Arial Narrow" w:cs="Arial"/>
                <w:noProof/>
              </w:rPr>
              <w:t>, written exam 1,</w:t>
            </w:r>
            <w:r>
              <w:rPr>
                <w:rFonts w:ascii="Arial Narrow" w:hAnsi="Arial Narrow" w:cs="Arial"/>
                <w:noProof/>
              </w:rPr>
              <w:t>5, oral exam 1</w:t>
            </w:r>
            <w:r w:rsidRPr="009667A4">
              <w:rPr>
                <w:rFonts w:ascii="Arial Narrow" w:hAnsi="Arial Narrow" w:cs="Arial"/>
                <w:noProof/>
              </w:rPr>
              <w:t>,5 ECTS credits.</w:t>
            </w:r>
          </w:p>
        </w:tc>
      </w:tr>
      <w:tr w:rsidR="00C079A2" w:rsidRPr="00CF2424" w14:paraId="25BB7192" w14:textId="77777777" w:rsidTr="00380DBD">
        <w:tc>
          <w:tcPr>
            <w:tcW w:w="2418" w:type="dxa"/>
            <w:shd w:val="clear" w:color="auto" w:fill="FFFFE5"/>
            <w:vAlign w:val="center"/>
          </w:tcPr>
          <w:p w14:paraId="1E3DEAA8"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Final Grade Calculation</w:t>
            </w:r>
          </w:p>
        </w:tc>
        <w:tc>
          <w:tcPr>
            <w:tcW w:w="6550" w:type="dxa"/>
            <w:gridSpan w:val="6"/>
            <w:shd w:val="clear" w:color="auto" w:fill="auto"/>
            <w:vAlign w:val="center"/>
          </w:tcPr>
          <w:p w14:paraId="485FE0B5" w14:textId="1B2C0DCE" w:rsidR="00C079A2" w:rsidRPr="000D18C7" w:rsidRDefault="00133A4A" w:rsidP="00C079A2">
            <w:pPr>
              <w:spacing w:after="0" w:line="240" w:lineRule="auto"/>
              <w:rPr>
                <w:rFonts w:ascii="Arial Narrow" w:hAnsi="Arial Narrow" w:cs="Calibri"/>
                <w:bCs/>
                <w:noProof/>
                <w:lang w:val="hr-HR"/>
              </w:rPr>
            </w:pPr>
            <w:r>
              <w:rPr>
                <w:rFonts w:ascii="Arial Narrow" w:hAnsi="Arial Narrow" w:cs="Arial"/>
                <w:noProof/>
                <w:lang w:val="hr-HR"/>
              </w:rPr>
              <w:t>half-term exam</w:t>
            </w:r>
            <w:r w:rsidR="00C079A2" w:rsidRPr="000D18C7">
              <w:rPr>
                <w:rFonts w:ascii="Arial Narrow" w:hAnsi="Arial Narrow" w:cs="Arial"/>
                <w:noProof/>
                <w:lang w:val="hr-HR"/>
              </w:rPr>
              <w:t xml:space="preserve">: </w:t>
            </w:r>
            <w:r w:rsidR="00C079A2" w:rsidRPr="009667A4">
              <w:rPr>
                <w:rFonts w:ascii="Arial Narrow" w:hAnsi="Arial Narrow" w:cs="Calibri"/>
                <w:noProof/>
                <w:position w:val="1"/>
                <w:lang w:val="hr-HR"/>
              </w:rPr>
              <w:t>W</w:t>
            </w:r>
            <w:r w:rsidR="00C079A2">
              <w:rPr>
                <w:rFonts w:ascii="Arial Narrow" w:hAnsi="Arial Narrow" w:cs="Calibri"/>
                <w:noProof/>
                <w:position w:val="1"/>
                <w:lang w:val="hr-HR"/>
              </w:rPr>
              <w:t>r</w:t>
            </w:r>
            <w:r w:rsidR="00C079A2" w:rsidRPr="009667A4">
              <w:rPr>
                <w:rFonts w:ascii="Arial Narrow" w:hAnsi="Arial Narrow" w:cs="Calibri"/>
                <w:noProof/>
                <w:position w:val="1"/>
                <w:lang w:val="hr-HR"/>
              </w:rPr>
              <w:t>itten</w:t>
            </w:r>
            <w:r w:rsidR="00C079A2" w:rsidRPr="000D18C7">
              <w:rPr>
                <w:rFonts w:ascii="Arial Narrow" w:hAnsi="Arial Narrow" w:cs="Calibri"/>
                <w:noProof/>
                <w:position w:val="1"/>
                <w:lang w:val="hr-HR"/>
              </w:rPr>
              <w:t xml:space="preserve"> - </w:t>
            </w:r>
            <w:r w:rsidR="00C079A2" w:rsidRPr="009667A4">
              <w:rPr>
                <w:rFonts w:ascii="Arial Narrow" w:hAnsi="Arial Narrow" w:cs="Calibri"/>
                <w:bCs/>
                <w:noProof/>
                <w:lang w:val="hr-HR"/>
              </w:rPr>
              <w:t>60% for passing</w:t>
            </w:r>
          </w:p>
          <w:p w14:paraId="213C6A01" w14:textId="73CFCA00" w:rsidR="00C079A2" w:rsidRPr="009667A4" w:rsidRDefault="00133A4A" w:rsidP="00C079A2">
            <w:pPr>
              <w:spacing w:after="0" w:line="240" w:lineRule="auto"/>
              <w:rPr>
                <w:rFonts w:ascii="Arial Narrow" w:hAnsi="Arial Narrow" w:cs="Arial"/>
              </w:rPr>
            </w:pPr>
            <w:r>
              <w:rPr>
                <w:rFonts w:ascii="Arial Narrow" w:hAnsi="Arial Narrow" w:cs="Calibri"/>
                <w:bCs/>
                <w:noProof/>
                <w:lang w:val="hr-HR"/>
              </w:rPr>
              <w:t>Final w</w:t>
            </w:r>
            <w:r w:rsidR="00C079A2" w:rsidRPr="009667A4">
              <w:rPr>
                <w:rFonts w:ascii="Arial Narrow" w:hAnsi="Arial Narrow" w:cs="Calibri"/>
                <w:bCs/>
                <w:noProof/>
                <w:lang w:val="hr-HR"/>
              </w:rPr>
              <w:t>ritten exam: 60% for passing; Oral exam – forming evaluation</w:t>
            </w:r>
          </w:p>
        </w:tc>
      </w:tr>
      <w:tr w:rsidR="00C079A2" w:rsidRPr="00CF2424" w14:paraId="60D1C362" w14:textId="77777777" w:rsidTr="00380DBD">
        <w:tc>
          <w:tcPr>
            <w:tcW w:w="2418" w:type="dxa"/>
            <w:shd w:val="clear" w:color="auto" w:fill="FFFFE5"/>
            <w:vAlign w:val="center"/>
          </w:tcPr>
          <w:p w14:paraId="2300B346"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Comments</w:t>
            </w:r>
          </w:p>
        </w:tc>
        <w:tc>
          <w:tcPr>
            <w:tcW w:w="6550" w:type="dxa"/>
            <w:gridSpan w:val="6"/>
            <w:shd w:val="clear" w:color="auto" w:fill="auto"/>
            <w:vAlign w:val="center"/>
          </w:tcPr>
          <w:p w14:paraId="6CEA57F9" w14:textId="77777777" w:rsidR="00C079A2" w:rsidRPr="009667A4" w:rsidRDefault="00C079A2" w:rsidP="00C079A2">
            <w:pPr>
              <w:spacing w:after="0" w:line="240" w:lineRule="auto"/>
              <w:ind w:left="28"/>
              <w:rPr>
                <w:rFonts w:ascii="Arial Narrow" w:hAnsi="Arial Narrow" w:cs="Calibri"/>
                <w:noProof/>
                <w:position w:val="1"/>
                <w:lang w:val="hr-HR"/>
              </w:rPr>
            </w:pPr>
            <w:r w:rsidRPr="009667A4">
              <w:rPr>
                <w:rFonts w:ascii="Arial Narrow" w:hAnsi="Arial Narrow" w:cs="Calibri"/>
                <w:noProof/>
                <w:position w:val="1"/>
                <w:lang w:val="hr-HR"/>
              </w:rPr>
              <w:t>The basic methods of verification of knowledge and skills that students have obtained by attending courses represents a final examination in written and oral form. The question in the written exam are in type of essay or in form of the textual answers, and the need to achive at least 60°of total percentage points gain access to the oral exam. Oral examination serves the purpos of forming he final assessment.</w:t>
            </w:r>
          </w:p>
          <w:p w14:paraId="753DD999" w14:textId="77777777" w:rsidR="00C079A2" w:rsidRPr="00CF2424" w:rsidRDefault="00C079A2" w:rsidP="00C079A2">
            <w:pPr>
              <w:spacing w:after="0" w:line="240" w:lineRule="auto"/>
              <w:rPr>
                <w:rFonts w:ascii="Arial Narrow" w:hAnsi="Arial Narrow" w:cs="Arial"/>
                <w:lang w:val="en-GB"/>
              </w:rPr>
            </w:pPr>
            <w:r>
              <w:rPr>
                <w:rFonts w:ascii="Arial Narrow" w:hAnsi="Arial Narrow" w:cs="Calibri"/>
                <w:noProof/>
                <w:position w:val="1"/>
                <w:lang w:val="hr-HR"/>
              </w:rPr>
              <w:t>During the semester</w:t>
            </w:r>
            <w:r w:rsidRPr="009667A4">
              <w:rPr>
                <w:rFonts w:ascii="Arial Narrow" w:hAnsi="Arial Narrow" w:cs="Calibri"/>
                <w:noProof/>
                <w:position w:val="1"/>
                <w:lang w:val="hr-HR"/>
              </w:rPr>
              <w:t xml:space="preserve"> students can access to colloqium which will cover part of the course material, and it will be held in written form with essay type question. Passing (more than 60% points) they absolve some of the questions destined for the final examination (if  they accept the results achieved).</w:t>
            </w:r>
          </w:p>
        </w:tc>
      </w:tr>
    </w:tbl>
    <w:p w14:paraId="6A4169BB" w14:textId="77777777" w:rsidR="00F92202" w:rsidRPr="00CF2424" w:rsidRDefault="00F92202" w:rsidP="00F92202">
      <w:pPr>
        <w:rPr>
          <w:lang w:val="en-GB"/>
        </w:rPr>
      </w:pPr>
    </w:p>
    <w:p w14:paraId="6A8210AF" w14:textId="77777777" w:rsidR="00F92202" w:rsidRPr="00CF2424" w:rsidRDefault="00F92202">
      <w:pPr>
        <w:rPr>
          <w:lang w:val="en-GB"/>
        </w:rPr>
      </w:pPr>
    </w:p>
    <w:sectPr w:rsidR="00F92202" w:rsidRPr="00CF2424"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300D"/>
    <w:multiLevelType w:val="hybridMultilevel"/>
    <w:tmpl w:val="39E8FDE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821A8C"/>
    <w:multiLevelType w:val="hybridMultilevel"/>
    <w:tmpl w:val="0E3A4712"/>
    <w:lvl w:ilvl="0" w:tplc="8D961690">
      <w:start w:val="10"/>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16D76"/>
    <w:multiLevelType w:val="hybridMultilevel"/>
    <w:tmpl w:val="0D3AA61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D7C0DDF"/>
    <w:multiLevelType w:val="hybridMultilevel"/>
    <w:tmpl w:val="F63882C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F3F02D2"/>
    <w:multiLevelType w:val="hybridMultilevel"/>
    <w:tmpl w:val="C178D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43"/>
    <w:rsid w:val="00075283"/>
    <w:rsid w:val="000B0647"/>
    <w:rsid w:val="000D5948"/>
    <w:rsid w:val="00117489"/>
    <w:rsid w:val="00133A4A"/>
    <w:rsid w:val="0016678A"/>
    <w:rsid w:val="001E2457"/>
    <w:rsid w:val="0020776C"/>
    <w:rsid w:val="0021039D"/>
    <w:rsid w:val="0028672E"/>
    <w:rsid w:val="002F422E"/>
    <w:rsid w:val="00380DBD"/>
    <w:rsid w:val="004E605B"/>
    <w:rsid w:val="00512AC1"/>
    <w:rsid w:val="005A1859"/>
    <w:rsid w:val="005D199C"/>
    <w:rsid w:val="00624BC6"/>
    <w:rsid w:val="00644D37"/>
    <w:rsid w:val="00680CD3"/>
    <w:rsid w:val="006D3BB3"/>
    <w:rsid w:val="00782C7B"/>
    <w:rsid w:val="007A1FDD"/>
    <w:rsid w:val="00814B29"/>
    <w:rsid w:val="008A0A76"/>
    <w:rsid w:val="008C314B"/>
    <w:rsid w:val="00912067"/>
    <w:rsid w:val="00924011"/>
    <w:rsid w:val="00944C43"/>
    <w:rsid w:val="009B2986"/>
    <w:rsid w:val="00A246A3"/>
    <w:rsid w:val="00A404AE"/>
    <w:rsid w:val="00AC0945"/>
    <w:rsid w:val="00AE7DF3"/>
    <w:rsid w:val="00B909E6"/>
    <w:rsid w:val="00BB5C7E"/>
    <w:rsid w:val="00BD35E0"/>
    <w:rsid w:val="00C079A2"/>
    <w:rsid w:val="00C110F6"/>
    <w:rsid w:val="00C235C4"/>
    <w:rsid w:val="00CF2424"/>
    <w:rsid w:val="00D10CFC"/>
    <w:rsid w:val="00DE1291"/>
    <w:rsid w:val="00E7464D"/>
    <w:rsid w:val="00E77884"/>
    <w:rsid w:val="00E86464"/>
    <w:rsid w:val="00EC4F52"/>
    <w:rsid w:val="00F9220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63EF3"/>
  <w15:chartTrackingRefBased/>
  <w15:docId w15:val="{A1BA76FA-4181-4DAA-A047-38AE4C84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12AC1"/>
    <w:rPr>
      <w:color w:val="0563C1"/>
      <w:u w:val="single"/>
    </w:rPr>
  </w:style>
  <w:style w:type="paragraph" w:styleId="BalloonText">
    <w:name w:val="Balloon Text"/>
    <w:basedOn w:val="Normal"/>
    <w:link w:val="BalloonTextChar"/>
    <w:rsid w:val="00C079A2"/>
    <w:pPr>
      <w:spacing w:after="0" w:line="240" w:lineRule="auto"/>
    </w:pPr>
    <w:rPr>
      <w:rFonts w:ascii="Tahoma" w:hAnsi="Tahoma" w:cs="Tahoma"/>
      <w:sz w:val="16"/>
      <w:szCs w:val="16"/>
    </w:rPr>
  </w:style>
  <w:style w:type="character" w:customStyle="1" w:styleId="BalloonTextChar">
    <w:name w:val="Balloon Text Char"/>
    <w:link w:val="BalloonText"/>
    <w:rsid w:val="00C079A2"/>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686</Words>
  <Characters>3895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4565</CharactersWithSpaces>
  <SharedDoc>false</SharedDoc>
  <HLinks>
    <vt:vector size="60" baseType="variant">
      <vt:variant>
        <vt:i4>5177360</vt:i4>
      </vt:variant>
      <vt:variant>
        <vt:i4>27</vt:i4>
      </vt:variant>
      <vt:variant>
        <vt:i4>0</vt:i4>
      </vt:variant>
      <vt:variant>
        <vt:i4>5</vt:i4>
      </vt:variant>
      <vt:variant>
        <vt:lpwstr>http://www.jstor.org/</vt:lpwstr>
      </vt:variant>
      <vt:variant>
        <vt:lpwstr/>
      </vt:variant>
      <vt:variant>
        <vt:i4>3866684</vt:i4>
      </vt:variant>
      <vt:variant>
        <vt:i4>24</vt:i4>
      </vt:variant>
      <vt:variant>
        <vt:i4>0</vt:i4>
      </vt:variant>
      <vt:variant>
        <vt:i4>5</vt:i4>
      </vt:variant>
      <vt:variant>
        <vt:lpwstr>http://galleriaborghese.beniculturali.it/index.php?it/23/capolavori</vt:lpwstr>
      </vt:variant>
      <vt:variant>
        <vt:lpwstr/>
      </vt:variant>
      <vt:variant>
        <vt:i4>7602222</vt:i4>
      </vt:variant>
      <vt:variant>
        <vt:i4>21</vt:i4>
      </vt:variant>
      <vt:variant>
        <vt:i4>0</vt:i4>
      </vt:variant>
      <vt:variant>
        <vt:i4>5</vt:i4>
      </vt:variant>
      <vt:variant>
        <vt:lpwstr>http://www.polomuseale.firenze.it/</vt:lpwstr>
      </vt:variant>
      <vt:variant>
        <vt:lpwstr/>
      </vt:variant>
      <vt:variant>
        <vt:i4>7929957</vt:i4>
      </vt:variant>
      <vt:variant>
        <vt:i4>18</vt:i4>
      </vt:variant>
      <vt:variant>
        <vt:i4>0</vt:i4>
      </vt:variant>
      <vt:variant>
        <vt:i4>5</vt:i4>
      </vt:variant>
      <vt:variant>
        <vt:lpwstr>http://www.louvre.fr/en</vt:lpwstr>
      </vt:variant>
      <vt:variant>
        <vt:lpwstr/>
      </vt:variant>
      <vt:variant>
        <vt:i4>5308430</vt:i4>
      </vt:variant>
      <vt:variant>
        <vt:i4>15</vt:i4>
      </vt:variant>
      <vt:variant>
        <vt:i4>0</vt:i4>
      </vt:variant>
      <vt:variant>
        <vt:i4>5</vt:i4>
      </vt:variant>
      <vt:variant>
        <vt:lpwstr>https://www.museodelprado.es/en/</vt:lpwstr>
      </vt:variant>
      <vt:variant>
        <vt:lpwstr/>
      </vt:variant>
      <vt:variant>
        <vt:i4>7995452</vt:i4>
      </vt:variant>
      <vt:variant>
        <vt:i4>12</vt:i4>
      </vt:variant>
      <vt:variant>
        <vt:i4>0</vt:i4>
      </vt:variant>
      <vt:variant>
        <vt:i4>5</vt:i4>
      </vt:variant>
      <vt:variant>
        <vt:lpwstr>http://www.nationalgallery.org.uk/</vt:lpwstr>
      </vt:variant>
      <vt:variant>
        <vt:lpwstr/>
      </vt:variant>
      <vt:variant>
        <vt:i4>2621536</vt:i4>
      </vt:variant>
      <vt:variant>
        <vt:i4>9</vt:i4>
      </vt:variant>
      <vt:variant>
        <vt:i4>0</vt:i4>
      </vt:variant>
      <vt:variant>
        <vt:i4>5</vt:i4>
      </vt:variant>
      <vt:variant>
        <vt:lpwstr>http://www.metmuseum.org/learn/for-college-students</vt:lpwstr>
      </vt:variant>
      <vt:variant>
        <vt:lpwstr/>
      </vt:variant>
      <vt:variant>
        <vt:i4>7995500</vt:i4>
      </vt:variant>
      <vt:variant>
        <vt:i4>6</vt:i4>
      </vt:variant>
      <vt:variant>
        <vt:i4>0</vt:i4>
      </vt:variant>
      <vt:variant>
        <vt:i4>5</vt:i4>
      </vt:variant>
      <vt:variant>
        <vt:lpwstr>http://www.wga.hu/</vt:lpwstr>
      </vt:variant>
      <vt:variant>
        <vt:lpwstr/>
      </vt:variant>
      <vt:variant>
        <vt:i4>5177360</vt:i4>
      </vt:variant>
      <vt:variant>
        <vt:i4>3</vt:i4>
      </vt:variant>
      <vt:variant>
        <vt:i4>0</vt:i4>
      </vt:variant>
      <vt:variant>
        <vt:i4>5</vt:i4>
      </vt:variant>
      <vt:variant>
        <vt:lpwstr>http://www.jstor.org/</vt:lpwstr>
      </vt:variant>
      <vt:variant>
        <vt:lpwstr/>
      </vt:variant>
      <vt:variant>
        <vt:i4>1769552</vt:i4>
      </vt:variant>
      <vt:variant>
        <vt:i4>0</vt:i4>
      </vt:variant>
      <vt:variant>
        <vt:i4>0</vt:i4>
      </vt:variant>
      <vt:variant>
        <vt:i4>5</vt:i4>
      </vt:variant>
      <vt:variant>
        <vt:lpwstr>http://members.efn.org/~acd/vite/VasariLives.html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Laris Borić</cp:lastModifiedBy>
  <cp:revision>4</cp:revision>
  <cp:lastPrinted>2016-10-12T11:32:00Z</cp:lastPrinted>
  <dcterms:created xsi:type="dcterms:W3CDTF">2019-10-11T12:40:00Z</dcterms:created>
  <dcterms:modified xsi:type="dcterms:W3CDTF">2019-10-15T07:50:00Z</dcterms:modified>
</cp:coreProperties>
</file>