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C249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83485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74B2D9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8348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04FD727" w14:textId="77777777" w:rsidR="00783485" w:rsidRDefault="00783485" w:rsidP="00783485">
            <w:pPr>
              <w:spacing w:before="20" w:after="20"/>
              <w:jc w:val="center"/>
              <w:rPr>
                <w:rFonts w:ascii="Merriweather Bold" w:hAnsi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UMJETNOST RANOG KRŠĆANSTVA I BIZANTA</w:t>
            </w:r>
          </w:p>
          <w:p w14:paraId="2B11CF37" w14:textId="25236C9E" w:rsidR="00783485" w:rsidRPr="00783485" w:rsidRDefault="00783485" w:rsidP="00783485">
            <w:pPr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131390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C1C0281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78348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3AE25CE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Prijediplomski dvopredmetni sveučilišni studij povijesti umjetnosti</w:t>
            </w:r>
          </w:p>
        </w:tc>
      </w:tr>
      <w:tr w:rsidR="0078348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BAE674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78348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DEF32BA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78348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2DBE69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26E59D8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78348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681FBDC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783485" w:rsidRPr="0017531F" w:rsidRDefault="00000000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B6CCAE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CC0EED6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58CAE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30F872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55E87E" w14:textId="77777777" w:rsidR="00783485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dv. 113;</w:t>
            </w:r>
          </w:p>
          <w:p w14:paraId="66B3CE7B" w14:textId="77777777" w:rsidR="00783485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12-14</w:t>
            </w:r>
            <w:r w:rsidR="007753DD"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0B80626E" w:rsidR="007753DD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14-1</w:t>
            </w:r>
            <w:r w:rsidR="009534E5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(S)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FC17E70" w:rsidR="00783485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78348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43196F5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CF80C9F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svibnja 2025.</w:t>
            </w:r>
          </w:p>
        </w:tc>
      </w:tr>
      <w:tr w:rsidR="0078348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0D0E8EA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78348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2E9FCF2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2FC52E0" w:rsidR="00783485" w:rsidRPr="000D01E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D01EF">
                <w:rPr>
                  <w:rStyle w:val="Hyperlink0"/>
                  <w:sz w:val="16"/>
                  <w:szCs w:val="16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CA31B9C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16-17 sati</w:t>
            </w:r>
          </w:p>
        </w:tc>
      </w:tr>
      <w:tr w:rsidR="0078348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177C3C0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8CD0984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1D4273F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8348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01EF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EB876AF" w14:textId="76591E3E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identificiranje temeljnih karakteristika stila ranokršćanskog i bizantskog razdoblja i komentiranje putem korištenja ilustrativnog materijala;</w:t>
            </w:r>
          </w:p>
          <w:p w14:paraId="15ADFADB" w14:textId="0E40ECB5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sposobnost razumijevanja i objašnjenja osnovnih likovnih i arhitektonskih fenomena ranokršćanskog i bizantskog razdoblja;</w:t>
            </w:r>
          </w:p>
          <w:p w14:paraId="13E2A08B" w14:textId="2BB50244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samostalna priprema i prezentiranje seminarske teme na pismeni i usmeni način prema unaprijed određenoj metodologiji.</w:t>
            </w:r>
          </w:p>
        </w:tc>
      </w:tr>
      <w:tr w:rsidR="000D01E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5CBB9122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 w:rsidRPr="000D01EF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naučiti identificirati temeljne karakteristike stila u djelima likovnih umjetnosti i arhitekture pojedinog stilskog razdoblja</w:t>
            </w:r>
          </w:p>
        </w:tc>
      </w:tr>
      <w:tr w:rsidR="000D01EF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D01EF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8D046B6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0F58B7D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D01EF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7D3EA8F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D01EF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C14C72B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06D885A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2705401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D01EF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AC15092" w14:textId="77777777" w:rsidR="000D01EF" w:rsidRPr="00FE1533" w:rsidRDefault="000D01EF" w:rsidP="000D01EF">
            <w:pPr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Studenti su du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žni odslušati najmanje 70% predavanja, te sudjelovati u radu i diskusiji na najmanje 70% seminara </w:t>
            </w:r>
            <w:r w:rsidRPr="00FE1533">
              <w:rPr>
                <w:rFonts w:ascii="Merriweather Regular" w:hAnsi="Merriweather Regular"/>
                <w:sz w:val="16"/>
                <w:szCs w:val="16"/>
              </w:rPr>
              <w:t>(u slučaju kolizije 40% predavanja i 40% seminara).</w:t>
            </w:r>
          </w:p>
          <w:p w14:paraId="61A5A804" w14:textId="353C9E5F" w:rsidR="000D01EF" w:rsidRPr="00FE1533" w:rsidRDefault="000D01EF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Studenti su dužni izraditi jedan seminarski rad u pismenom obliku (5-10 kartica teksta), te ga prezentirati u vidu usmenog izlaganja (najmanje 20 minuta trajanja).</w:t>
            </w:r>
          </w:p>
        </w:tc>
      </w:tr>
      <w:tr w:rsidR="000D01EF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3CE7B0E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16E1FD4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E153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6DD03FA" w:rsidR="00FE1533" w:rsidRPr="00FE1533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6640BEF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</w:tr>
      <w:tr w:rsidR="00FE153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32CF7CC" w14:textId="77777777" w:rsidR="00FE1533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Stjecanje temeljnih činjeničnih i teorijskih spoznaja o ranokršćanskoj i bizantskoj umjetnosti na području mediteranskog bazena i balkanskog poluotoka, uz kritičko razumijevanje osnovnih 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karakteristika</w:t>
            </w: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i prepoznavanje najvažnijih djela likovnih umjetnosti i arhitekture u razdoblju od 4. do sredine 15. stoljeća.</w:t>
            </w:r>
          </w:p>
          <w:p w14:paraId="232A0C09" w14:textId="306FC663" w:rsidR="00074E0F" w:rsidRPr="00FE1533" w:rsidRDefault="00074E0F" w:rsidP="00FE153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E1533" w:rsidRPr="00FE153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E1533" w:rsidRPr="00FE1533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153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AF93737" w14:textId="77777777" w:rsidR="00FE1533" w:rsidRPr="00FE1533" w:rsidRDefault="00FE1533" w:rsidP="00FE1533">
            <w:pPr>
              <w:tabs>
                <w:tab w:val="left" w:pos="20"/>
                <w:tab w:val="left" w:pos="189"/>
                <w:tab w:val="left" w:pos="1218"/>
              </w:tabs>
              <w:spacing w:after="20"/>
              <w:rPr>
                <w:rFonts w:ascii="Merriweather Bold" w:eastAsia="Merriweather Bold" w:hAnsi="Merriweather Bold" w:cs="Merriweather Bold"/>
                <w:sz w:val="16"/>
                <w:szCs w:val="16"/>
                <w:lang w:val="en-US"/>
              </w:rPr>
            </w:pPr>
            <w:r w:rsidRPr="00FE1533">
              <w:rPr>
                <w:rFonts w:ascii="Merriweather Bold" w:hAnsi="Merriweather Bold"/>
                <w:sz w:val="16"/>
                <w:szCs w:val="16"/>
                <w:lang w:val="en-US"/>
              </w:rPr>
              <w:t>RANOKRŠĆANSKA UMJETNOST:</w:t>
            </w:r>
          </w:p>
          <w:p w14:paraId="65C7F153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Uvodno predavanje: povijesni kontekst (kriza trećeg stoljeća u rimskom društvu i umjetnosti, važnost Dioklecijanovih reformi); rimska umjetnost u doba tetrarhije - najvažniji spomenici (Dioklecijanova palača, Piazza Armerina)</w:t>
            </w:r>
          </w:p>
          <w:p w14:paraId="4281EDC5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Konstantinove dinastije u prvoj polovici 4. stoljeća: pojava kršćanstva i prvi važni kršćanski projekti u Rimu i Palestini; osnutak Konstantinopola</w:t>
            </w:r>
          </w:p>
          <w:p w14:paraId="0D8B78A2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Ranokršćanske memorije i groblja: slikarstvo rimskih katakombi i monumentalno slikarstvo 4. stoljeća (Santa Constanza); umjetost sarkofaga</w:t>
            </w:r>
          </w:p>
          <w:p w14:paraId="3A9F9F11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Teodozijeve dinastije: arhitektura velikih kršćanskih središta na Zapadu (Aquileia, Milano, Trier, Rim)</w:t>
            </w:r>
          </w:p>
          <w:p w14:paraId="18A61C34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Teodozijeve dinastije II: arhitektura i mozaici Ravenne u 5. st.</w:t>
            </w:r>
          </w:p>
          <w:p w14:paraId="3794C63E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Ranokršćanska umjetnost Istoka: Konstantinopol, Solun, Mala Azija, Sirija, Egipat i sjeverna Afrika</w:t>
            </w:r>
          </w:p>
          <w:p w14:paraId="6185F9B6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Justinijanovog razdoblja: Konstantinopol i Ravenna</w:t>
            </w:r>
          </w:p>
          <w:p w14:paraId="6BC99601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</w:rPr>
              <w:t xml:space="preserve"> </w:t>
            </w: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Primijenjena umjetnost do 7. stoljeća: knjižno slikarstvo, produkcija bjelokosti i zlatarstvo</w:t>
            </w:r>
          </w:p>
          <w:p w14:paraId="2F8C8ADE" w14:textId="77777777" w:rsidR="00FE1533" w:rsidRPr="00FE1533" w:rsidRDefault="00FE1533" w:rsidP="00FE1533">
            <w:pPr>
              <w:tabs>
                <w:tab w:val="left" w:pos="20"/>
                <w:tab w:val="left" w:pos="189"/>
                <w:tab w:val="left" w:pos="1218"/>
              </w:tabs>
              <w:spacing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 w:rsidRPr="00FE1533">
              <w:rPr>
                <w:rFonts w:ascii="Merriweather Bold" w:hAnsi="Merriweather Bold"/>
                <w:sz w:val="16"/>
                <w:szCs w:val="16"/>
                <w:lang w:val="en-US"/>
              </w:rPr>
              <w:t>BIZANTSKA UMJETNOST:</w:t>
            </w:r>
          </w:p>
          <w:p w14:paraId="13FB8822" w14:textId="77777777" w:rsid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ind w:left="187" w:hanging="187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ikonoklazma i bizantska umjetnost u doba Makedonske dinastije: arhitektura (razvoj crkve tipa quincunx) i monumentalno slikarstvo (Konstantinopol, Solun, Kapadocija)</w:t>
            </w:r>
          </w:p>
          <w:p w14:paraId="5D97EF39" w14:textId="1144342B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10.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doba Makedonske dinastije II: knjižno slikarstvo i primijenjena umjetnost</w:t>
            </w:r>
          </w:p>
          <w:p w14:paraId="28C144E3" w14:textId="6795D2B5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11.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11. stoljeća, poglavito slikarstvo (tzv. strogi stil): grčki manastiri, Kijev, Ohrid</w:t>
            </w:r>
          </w:p>
          <w:p w14:paraId="197C7084" w14:textId="49CC5872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12.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doba Komnenske dinastije: tzv. klasično razdoblje bizantske umj. u Konstantinopolu i na matičnom tlu te na slavenskom području (posebno Makedonija)</w:t>
            </w:r>
          </w:p>
          <w:p w14:paraId="55F52655" w14:textId="610FB129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13.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12. stoljeća na Apeninskom poluotoku: Venecija i lagune, Sicilija (Palermo, Monreale)</w:t>
            </w:r>
          </w:p>
          <w:p w14:paraId="46D756A2" w14:textId="6D4129C6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14.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13. stoljeću: slikarstvo tzv. plastičnog stila na Balkanu (Srbija, Kosovo, Makedonija)</w:t>
            </w:r>
          </w:p>
          <w:p w14:paraId="6E3A408E" w14:textId="2228440F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15.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Umjetnost u razdoblju Paleološke dinastije: Konstantinopol, Solun, Mistra</w:t>
            </w:r>
            <w:r w:rsidR="00FE1533" w:rsidRPr="00074E0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074E0F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40259" w14:textId="77777777" w:rsidR="00074E0F" w:rsidRP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L. Rodley,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Byzantine art and architecture - an Introduction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Cambridge University Press, 1994. ili kasnije; </w:t>
            </w:r>
          </w:p>
          <w:p w14:paraId="18FB01DA" w14:textId="77777777" w:rsidR="00074E0F" w:rsidRP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Snyder,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Medieval Art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New York, 1989. (str. 5-172); </w:t>
            </w:r>
          </w:p>
          <w:p w14:paraId="0B89B5BE" w14:textId="067FA68B" w:rsidR="00074E0F" w:rsidRPr="00AE6258" w:rsidRDefault="00074E0F" w:rsidP="00AE6258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Krautheimer,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Early Christian and Byzantine Architecture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Yale University Press, 1986. ili R. Krauthajmer, S. Čurčić,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Ranohrišćanska i vizantijska arhitektura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Beograd, 2008.</w:t>
            </w:r>
          </w:p>
        </w:tc>
      </w:tr>
      <w:tr w:rsidR="00074E0F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F83CC7D" w14:textId="77777777" w:rsidR="00AE6258" w:rsidRDefault="00AE6258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Lowden,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Early Christian and 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Phaidon, 2005.</w:t>
            </w:r>
          </w:p>
          <w:p w14:paraId="132C1406" w14:textId="7BEF1EF6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Beckwith,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Early Christian and 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Yale University Press, 1993.</w:t>
            </w:r>
          </w:p>
          <w:p w14:paraId="1D08E347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Cormack,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Oxford University Press, 2000.</w:t>
            </w:r>
          </w:p>
          <w:p w14:paraId="5D584F16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K. Weitzmann,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Late Antique and Early Christian Book Illumination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New York, 1977</w:t>
            </w:r>
          </w:p>
          <w:p w14:paraId="1FDEF588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Glory of Byzantium: Art and Culture of the Middle Byzantine Era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A.D. 843-1261, (ur. H. C. Evans, W. D. Wixom), The Metropolitan Museum of Art, New York, 1997.</w:t>
            </w:r>
          </w:p>
          <w:p w14:paraId="4D25793C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F. Gerke,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Kasna antika i rano hrišćanstvo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edicija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Umetnost u svetu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Novi Sad, 1973.</w:t>
            </w:r>
          </w:p>
          <w:p w14:paraId="1524F3BF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A. Grabar,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Vizantija: Vizantijska umetnost srednjega veka (od VIII do XV veka),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edicija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Umetnost u svetu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Novi Sad, 1969.</w:t>
            </w:r>
          </w:p>
          <w:p w14:paraId="63D07860" w14:textId="739E2601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C. Schug-Wille,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Bizant i njegov svijet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Rijeka, 1970.</w:t>
            </w:r>
          </w:p>
        </w:tc>
      </w:tr>
      <w:tr w:rsidR="00CB7DA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6AD54E2" w14:textId="77777777" w:rsidR="00CB7DA8" w:rsidRPr="00CB7DA8" w:rsidRDefault="00CB7DA8" w:rsidP="00CB7DA8">
            <w:pPr>
              <w:pStyle w:val="Heading6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hyperlink r:id="rId12" w:history="1">
              <w:r w:rsidRPr="00CB7DA8">
                <w:rPr>
                  <w:rStyle w:val="Hyperlink1"/>
                  <w:rFonts w:ascii="Merriweather Regular" w:hAnsi="Merriweather Regular"/>
                  <w:sz w:val="16"/>
                  <w:szCs w:val="16"/>
                </w:rPr>
                <w:t>http://constantinople.ehw.gr/forms/fmain.aspx</w:t>
              </w:r>
            </w:hyperlink>
          </w:p>
          <w:p w14:paraId="3DCC4888" w14:textId="529E4109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Pr="00CB7DA8">
                <w:rPr>
                  <w:rStyle w:val="Hyperlink2"/>
                  <w:rFonts w:ascii="Merriweather Regular" w:hAnsi="Merriweather Regular"/>
                  <w:sz w:val="16"/>
                  <w:szCs w:val="16"/>
                </w:rPr>
                <w:t>http://www.thebyzantinelegacy.com</w:t>
              </w:r>
            </w:hyperlink>
          </w:p>
        </w:tc>
      </w:tr>
      <w:tr w:rsidR="00CB7DA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B7DA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3B9E55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B7DA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76E1A7B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D017274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CB7DA8" w:rsidRPr="0017531F" w:rsidRDefault="00000000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CB7DA8" w:rsidRPr="0017531F" w:rsidRDefault="00000000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B7DA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FDCA384" w14:textId="77777777" w:rsidR="00CB7DA8" w:rsidRPr="00CB7DA8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Studenti tijekom semestra mogu pristupiti dvama kolokvijima koji će obuhvatiti građu iz ranokršćanske umjetnosti, a održat će se u pismenom i usmenom obliku. Uspješnim polaganjem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D6EA644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Temeljni način provjere znanja predstavlja završni ispit koji se izvodi u pismenom i usmenom obliku. Na pismenom ispitu potrebno je postići najmanje 60% od ukupnog postotka bodova kako bi se pristupilo usmenom dijelu ispita. Usmeni ispit služi u svrhu </w:t>
            </w: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lastRenderedPageBreak/>
              <w:t>formiranja konačne ocjene prema omjeru: 33% prvi kolokvij, 33% drugi kolokvij, 3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4</w:t>
            </w: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% završni ispit.</w:t>
            </w:r>
          </w:p>
        </w:tc>
      </w:tr>
      <w:tr w:rsidR="00CB7D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742CED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B7D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EC6494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B7D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DB4B80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B7D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EEC16CA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B7D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32FA15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B7DA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B7DA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5AD04EF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3E3D" w14:textId="77777777" w:rsidR="00751EB0" w:rsidRDefault="00751EB0" w:rsidP="009947BA">
      <w:pPr>
        <w:spacing w:before="0" w:after="0"/>
      </w:pPr>
      <w:r>
        <w:separator/>
      </w:r>
    </w:p>
  </w:endnote>
  <w:endnote w:type="continuationSeparator" w:id="0">
    <w:p w14:paraId="13EA8367" w14:textId="77777777" w:rsidR="00751EB0" w:rsidRDefault="00751EB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Bold">
    <w:altName w:val="Merriweather"/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 Light">
    <w:altName w:val="Merriweather Light"/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8BE7" w14:textId="77777777" w:rsidR="00751EB0" w:rsidRDefault="00751EB0" w:rsidP="009947BA">
      <w:pPr>
        <w:spacing w:before="0" w:after="0"/>
      </w:pPr>
      <w:r>
        <w:separator/>
      </w:r>
    </w:p>
  </w:footnote>
  <w:footnote w:type="continuationSeparator" w:id="0">
    <w:p w14:paraId="0A6AA6F1" w14:textId="77777777" w:rsidR="00751EB0" w:rsidRDefault="00751EB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093C"/>
    <w:multiLevelType w:val="hybridMultilevel"/>
    <w:tmpl w:val="D8EEBC44"/>
    <w:lvl w:ilvl="0" w:tplc="21063D62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A5042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8218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64CD2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EEF68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EB32E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44CEA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5FC0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A0C72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ED02AA"/>
    <w:multiLevelType w:val="multilevel"/>
    <w:tmpl w:val="97D0A572"/>
    <w:styleLink w:val="CurrentList3"/>
    <w:lvl w:ilvl="0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192ABB"/>
    <w:multiLevelType w:val="multilevel"/>
    <w:tmpl w:val="B6463ADC"/>
    <w:styleLink w:val="CurrentList1"/>
    <w:lvl w:ilvl="0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4C321F"/>
    <w:multiLevelType w:val="hybridMultilevel"/>
    <w:tmpl w:val="11728CC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56B"/>
    <w:multiLevelType w:val="hybridMultilevel"/>
    <w:tmpl w:val="97D0A572"/>
    <w:lvl w:ilvl="0" w:tplc="E5A69FDA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6F37E1"/>
    <w:multiLevelType w:val="multilevel"/>
    <w:tmpl w:val="6A54B154"/>
    <w:styleLink w:val="CurrentList2"/>
    <w:lvl w:ilvl="0">
      <w:start w:val="1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14644A"/>
    <w:multiLevelType w:val="hybridMultilevel"/>
    <w:tmpl w:val="633EDB0A"/>
    <w:lvl w:ilvl="0" w:tplc="B57C01FC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C6E42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E589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8028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4040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6F894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E8BC8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6ACC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81448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251804"/>
    <w:multiLevelType w:val="hybridMultilevel"/>
    <w:tmpl w:val="25707D1C"/>
    <w:lvl w:ilvl="0" w:tplc="1664727A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E94BC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C491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8EBB4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63D5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6D250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81C46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4180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4034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57E87"/>
    <w:multiLevelType w:val="hybridMultilevel"/>
    <w:tmpl w:val="9C6C667E"/>
    <w:lvl w:ilvl="0" w:tplc="520609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60548"/>
    <w:multiLevelType w:val="hybridMultilevel"/>
    <w:tmpl w:val="8EB424D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054546384">
    <w:abstractNumId w:val="8"/>
  </w:num>
  <w:num w:numId="2" w16cid:durableId="1031028284">
    <w:abstractNumId w:val="9"/>
  </w:num>
  <w:num w:numId="3" w16cid:durableId="1430391966">
    <w:abstractNumId w:val="3"/>
  </w:num>
  <w:num w:numId="4" w16cid:durableId="1719816675">
    <w:abstractNumId w:val="0"/>
  </w:num>
  <w:num w:numId="5" w16cid:durableId="144009563">
    <w:abstractNumId w:val="2"/>
  </w:num>
  <w:num w:numId="6" w16cid:durableId="1448819309">
    <w:abstractNumId w:val="4"/>
  </w:num>
  <w:num w:numId="7" w16cid:durableId="35006385">
    <w:abstractNumId w:val="5"/>
  </w:num>
  <w:num w:numId="8" w16cid:durableId="1886404714">
    <w:abstractNumId w:val="1"/>
  </w:num>
  <w:num w:numId="9" w16cid:durableId="1061715929">
    <w:abstractNumId w:val="7"/>
  </w:num>
  <w:num w:numId="10" w16cid:durableId="446118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4E0F"/>
    <w:rsid w:val="000C0578"/>
    <w:rsid w:val="000D01EF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60811"/>
    <w:rsid w:val="00684BBC"/>
    <w:rsid w:val="006B4920"/>
    <w:rsid w:val="00700D7A"/>
    <w:rsid w:val="00721260"/>
    <w:rsid w:val="007361E7"/>
    <w:rsid w:val="007368EB"/>
    <w:rsid w:val="00751EB0"/>
    <w:rsid w:val="0077194D"/>
    <w:rsid w:val="007753DD"/>
    <w:rsid w:val="0078125F"/>
    <w:rsid w:val="00783485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7DE3"/>
    <w:rsid w:val="0090214F"/>
    <w:rsid w:val="009163E6"/>
    <w:rsid w:val="009534E5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E6258"/>
    <w:rsid w:val="00B71A57"/>
    <w:rsid w:val="00B7307A"/>
    <w:rsid w:val="00C02454"/>
    <w:rsid w:val="00C3477B"/>
    <w:rsid w:val="00C85956"/>
    <w:rsid w:val="00C9733D"/>
    <w:rsid w:val="00CA3783"/>
    <w:rsid w:val="00CB23F4"/>
    <w:rsid w:val="00CB7DA8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C2491"/>
    <w:rsid w:val="00F02A8F"/>
    <w:rsid w:val="00F22855"/>
    <w:rsid w:val="00F513E0"/>
    <w:rsid w:val="00F566DA"/>
    <w:rsid w:val="00F82834"/>
    <w:rsid w:val="00F84F5E"/>
    <w:rsid w:val="00FC2198"/>
    <w:rsid w:val="00FC283E"/>
    <w:rsid w:val="00FE1533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5">
    <w:name w:val="heading 5"/>
    <w:link w:val="Heading5Char"/>
    <w:uiPriority w:val="9"/>
    <w:unhideWhenUsed/>
    <w:qFormat/>
    <w:rsid w:val="00074E0F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Heading6">
    <w:name w:val="heading 6"/>
    <w:link w:val="Heading6Char"/>
    <w:uiPriority w:val="9"/>
    <w:unhideWhenUsed/>
    <w:qFormat/>
    <w:rsid w:val="00CB7DA8"/>
    <w:pPr>
      <w:pBdr>
        <w:top w:val="nil"/>
        <w:left w:val="nil"/>
        <w:bottom w:val="nil"/>
        <w:right w:val="nil"/>
        <w:between w:val="nil"/>
        <w:bar w:val="nil"/>
      </w:pBdr>
      <w:outlineLvl w:val="5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Bez">
    <w:name w:val="Bez"/>
    <w:rsid w:val="000D01EF"/>
  </w:style>
  <w:style w:type="character" w:customStyle="1" w:styleId="Hyperlink0">
    <w:name w:val="Hyperlink.0"/>
    <w:basedOn w:val="Bez"/>
    <w:rsid w:val="000D01EF"/>
    <w:rPr>
      <w:rFonts w:ascii="Merriweather Regular" w:eastAsia="Merriweather Regular" w:hAnsi="Merriweather Regular" w:cs="Merriweather Regular"/>
      <w:outline w:val="0"/>
      <w:color w:val="0000FF"/>
      <w:sz w:val="18"/>
      <w:szCs w:val="18"/>
      <w:u w:val="single" w:color="0000FF"/>
    </w:rPr>
  </w:style>
  <w:style w:type="numbering" w:customStyle="1" w:styleId="CurrentList1">
    <w:name w:val="Current List1"/>
    <w:uiPriority w:val="99"/>
    <w:rsid w:val="00074E0F"/>
    <w:pPr>
      <w:numPr>
        <w:numId w:val="5"/>
      </w:numPr>
    </w:pPr>
  </w:style>
  <w:style w:type="numbering" w:customStyle="1" w:styleId="CurrentList2">
    <w:name w:val="Current List2"/>
    <w:uiPriority w:val="99"/>
    <w:rsid w:val="00074E0F"/>
    <w:pPr>
      <w:numPr>
        <w:numId w:val="7"/>
      </w:numPr>
    </w:pPr>
  </w:style>
  <w:style w:type="numbering" w:customStyle="1" w:styleId="CurrentList3">
    <w:name w:val="Current List3"/>
    <w:uiPriority w:val="99"/>
    <w:rsid w:val="00074E0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74E0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B7DA8"/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customStyle="1" w:styleId="Hyperlink1">
    <w:name w:val="Hyperlink.1"/>
    <w:basedOn w:val="Bez"/>
    <w:rsid w:val="00CB7DA8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Bez"/>
    <w:rsid w:val="00CB7DA8"/>
    <w:rPr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byzantinelegac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stantinople.ehw.gr/forms/fma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4</cp:revision>
  <cp:lastPrinted>2021-02-12T11:27:00Z</cp:lastPrinted>
  <dcterms:created xsi:type="dcterms:W3CDTF">2025-02-15T09:17:00Z</dcterms:created>
  <dcterms:modified xsi:type="dcterms:W3CDTF">2025-02-15T09:27:00Z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