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000000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783485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074B2D9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 Bold" w:hAnsi="Merriweather Bold"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783485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304FD727" w14:textId="77777777" w:rsidR="00783485" w:rsidRDefault="00783485" w:rsidP="00783485">
            <w:pPr>
              <w:spacing w:before="20" w:after="20"/>
              <w:jc w:val="center"/>
              <w:rPr>
                <w:rFonts w:ascii="Merriweather Bold" w:hAnsi="Merriweather Bold"/>
                <w:sz w:val="18"/>
                <w:szCs w:val="18"/>
              </w:rPr>
            </w:pPr>
            <w:r>
              <w:rPr>
                <w:rFonts w:ascii="Merriweather Bold" w:hAnsi="Merriweather Bold"/>
                <w:sz w:val="18"/>
                <w:szCs w:val="18"/>
              </w:rPr>
              <w:t>UMJETNOST RANOG KRŠĆANSTVA I BIZANTA</w:t>
            </w:r>
          </w:p>
          <w:p w14:paraId="2B11CF37" w14:textId="0C3DF8EB" w:rsidR="00783485" w:rsidRPr="00783485" w:rsidRDefault="00B536F9" w:rsidP="00783485">
            <w:pPr>
              <w:spacing w:before="20" w:after="20"/>
              <w:jc w:val="center"/>
              <w:rPr>
                <w:rFonts w:ascii="Merriweather Bold" w:eastAsia="Merriweather Bold" w:hAnsi="Merriweather Bold" w:cs="Merriweather Bold"/>
                <w:sz w:val="18"/>
                <w:szCs w:val="18"/>
              </w:rPr>
            </w:pPr>
            <w:r>
              <w:rPr>
                <w:rFonts w:ascii="Merriweather Bold" w:hAnsi="Merriweather Bold"/>
                <w:sz w:val="18"/>
                <w:szCs w:val="18"/>
              </w:rPr>
              <w:t>143449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D6CA062" w:rsidR="00783485" w:rsidRPr="0017531F" w:rsidRDefault="00B536F9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8</w:t>
            </w:r>
          </w:p>
        </w:tc>
      </w:tr>
      <w:tr w:rsidR="00783485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400165B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 Bold" w:hAnsi="Merriweather Bold"/>
                <w:sz w:val="18"/>
                <w:szCs w:val="18"/>
              </w:rPr>
              <w:t>Pr</w:t>
            </w:r>
            <w:r>
              <w:rPr>
                <w:rFonts w:ascii="Merriweather Bold" w:hAnsi="Merriweather Bold"/>
                <w:sz w:val="18"/>
                <w:szCs w:val="18"/>
              </w:rPr>
              <w:t>ije</w:t>
            </w:r>
            <w:r>
              <w:rPr>
                <w:rFonts w:ascii="Merriweather Bold" w:hAnsi="Merriweather Bold"/>
                <w:sz w:val="18"/>
                <w:szCs w:val="18"/>
              </w:rPr>
              <w:t xml:space="preserve">diplomski </w:t>
            </w:r>
            <w:r w:rsidR="00B536F9">
              <w:rPr>
                <w:rFonts w:ascii="Merriweather Bold" w:hAnsi="Merriweather Bold"/>
                <w:sz w:val="18"/>
                <w:szCs w:val="18"/>
              </w:rPr>
              <w:t>jedno</w:t>
            </w:r>
            <w:r>
              <w:rPr>
                <w:rFonts w:ascii="Merriweather Bold" w:hAnsi="Merriweather Bold"/>
                <w:sz w:val="18"/>
                <w:szCs w:val="18"/>
              </w:rPr>
              <w:t>predmetni sveučilišni studij povijesti umjetnosti</w:t>
            </w:r>
          </w:p>
        </w:tc>
      </w:tr>
      <w:tr w:rsidR="00783485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ABAE674" w:rsidR="00783485" w:rsidRPr="0017531F" w:rsidRDefault="00783485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783485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0DEF32BA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783485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692DBE69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626E59D8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783485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681FBDC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DB6CCAE" w:rsidR="00783485" w:rsidRPr="0017531F" w:rsidRDefault="00783485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783485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0CC0EED6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51196D5" w:rsidR="00783485" w:rsidRPr="0017531F" w:rsidRDefault="00B536F9" w:rsidP="0078348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783485" w:rsidRPr="0017531F" w:rsidRDefault="00783485" w:rsidP="0078348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530F872" w:rsidR="00783485" w:rsidRPr="0017531F" w:rsidRDefault="00783485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783485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055E87E" w14:textId="77777777" w:rsidR="00783485" w:rsidRDefault="00783485" w:rsidP="0078348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dv. 113;</w:t>
            </w:r>
          </w:p>
          <w:p w14:paraId="66B3CE7B" w14:textId="77777777" w:rsidR="00783485" w:rsidRDefault="00783485" w:rsidP="0078348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četvrtkom, 12-14</w:t>
            </w:r>
            <w:r w:rsidR="007753DD">
              <w:rPr>
                <w:rFonts w:ascii="Merriweather" w:hAnsi="Merriweather" w:cs="Times New Roman"/>
                <w:sz w:val="16"/>
                <w:szCs w:val="16"/>
              </w:rPr>
              <w:t xml:space="preserve"> sati (P)</w:t>
            </w:r>
          </w:p>
          <w:p w14:paraId="7C1ED737" w14:textId="6FD4418E" w:rsidR="007753DD" w:rsidRPr="0017531F" w:rsidRDefault="007753DD" w:rsidP="0078348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četvrtkom, 14-16 sati (S)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783485" w:rsidRPr="0017531F" w:rsidRDefault="00783485" w:rsidP="0078348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FC17E70" w:rsidR="00783485" w:rsidRPr="0017531F" w:rsidRDefault="007753DD" w:rsidP="0078348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783485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43196F5" w:rsidR="00783485" w:rsidRPr="0017531F" w:rsidRDefault="007753DD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20. veljače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CF80C9F" w:rsidR="00783485" w:rsidRPr="0017531F" w:rsidRDefault="007753DD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 svibnja 2025.</w:t>
            </w:r>
          </w:p>
        </w:tc>
      </w:tr>
      <w:tr w:rsidR="00783485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0D0E8EA" w:rsidR="00783485" w:rsidRPr="0017531F" w:rsidRDefault="007753DD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783485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83485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2E9FCF2" w:rsidR="00783485" w:rsidRPr="0017531F" w:rsidRDefault="007753DD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Meri Zornija</w:t>
            </w:r>
          </w:p>
        </w:tc>
      </w:tr>
      <w:tr w:rsidR="00783485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783485" w:rsidRPr="0017531F" w:rsidRDefault="00783485" w:rsidP="0078348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2FC52E0" w:rsidR="00783485" w:rsidRPr="000D01EF" w:rsidRDefault="000D01EF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0D01EF">
                <w:rPr>
                  <w:rStyle w:val="Hyperlink0"/>
                  <w:sz w:val="16"/>
                  <w:szCs w:val="16"/>
                </w:rPr>
                <w:t>mezornija@unizd.hr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CA31B9C" w:rsidR="00783485" w:rsidRPr="0017531F" w:rsidRDefault="000D01EF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četvrtkom, 16-17 sati</w:t>
            </w:r>
          </w:p>
        </w:tc>
      </w:tr>
      <w:tr w:rsidR="00783485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177C3C0" w:rsidR="00783485" w:rsidRPr="0017531F" w:rsidRDefault="000D01EF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Meri Zornija</w:t>
            </w:r>
          </w:p>
        </w:tc>
      </w:tr>
      <w:tr w:rsidR="00783485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83485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8CD0984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01E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1D4273F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01E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783485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783485" w:rsidRPr="0017531F" w:rsidRDefault="00783485" w:rsidP="007834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783485" w:rsidRPr="0017531F" w:rsidRDefault="00783485" w:rsidP="007834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D01EF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86112FD" w14:textId="77777777" w:rsidR="00B536F9" w:rsidRPr="00B536F9" w:rsidRDefault="000D01EF" w:rsidP="00B536F9">
            <w:pPr>
              <w:pStyle w:val="ListParagraph"/>
              <w:numPr>
                <w:ilvl w:val="0"/>
                <w:numId w:val="1"/>
              </w:numPr>
              <w:ind w:left="113" w:hanging="113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 w:rsidRPr="000D01EF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identificiranje temeljnih karakteristika stila ranokršćanskog i bizantskog razdoblja i komentiranje putem korištenja ilustrativnog materijala;</w:t>
            </w:r>
          </w:p>
          <w:p w14:paraId="05109704" w14:textId="0F222E95" w:rsidR="00B536F9" w:rsidRPr="00B536F9" w:rsidRDefault="00B536F9" w:rsidP="00B536F9">
            <w:pPr>
              <w:pStyle w:val="ListParagraph"/>
              <w:numPr>
                <w:ilvl w:val="0"/>
                <w:numId w:val="1"/>
              </w:numPr>
              <w:ind w:left="113" w:hanging="113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 w:rsidRPr="00B536F9">
              <w:rPr>
                <w:rFonts w:ascii="Merriweather Regular" w:hAnsi="Merriweather Regular"/>
                <w:sz w:val="16"/>
                <w:szCs w:val="16"/>
                <w:lang w:val="en-US"/>
              </w:rPr>
              <w:t>analiziranje i kritička prosudba likovnih djela i arhitekture razdoblja uz primjenu relevantnih znanja i vještina stečenih na kolegiju;</w:t>
            </w:r>
          </w:p>
          <w:p w14:paraId="15ADFADB" w14:textId="0E40ECB5" w:rsidR="000D01EF" w:rsidRPr="000D01EF" w:rsidRDefault="000D01EF" w:rsidP="000D01EF">
            <w:pPr>
              <w:pStyle w:val="ListParagraph"/>
              <w:numPr>
                <w:ilvl w:val="0"/>
                <w:numId w:val="1"/>
              </w:numPr>
              <w:ind w:left="113" w:hanging="113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 w:rsidRPr="000D01EF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sposobnost razumijevanja i objašnjenja osnovnih likovnih i arhitektonskih fenomena ranokršćanskog i bizantskog razdoblja;</w:t>
            </w:r>
          </w:p>
          <w:p w14:paraId="13E2A08B" w14:textId="2BB50244" w:rsidR="000D01EF" w:rsidRPr="000D01EF" w:rsidRDefault="000D01EF" w:rsidP="000D01EF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113" w:hanging="113"/>
              <w:rPr>
                <w:rFonts w:ascii="Merriweather" w:hAnsi="Merriweather" w:cs="Times New Roman"/>
                <w:sz w:val="16"/>
                <w:szCs w:val="16"/>
              </w:rPr>
            </w:pPr>
            <w:r w:rsidRPr="000D01EF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samostalna priprema i prezentiranje seminarske teme na pismeni i usmeni način prema unaprijed određenoj metodologiji.</w:t>
            </w:r>
          </w:p>
        </w:tc>
      </w:tr>
      <w:tr w:rsidR="000D01EF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AF037BE" w14:textId="77777777" w:rsidR="000D01EF" w:rsidRPr="00B536F9" w:rsidRDefault="000D01EF" w:rsidP="000D01EF">
            <w:pPr>
              <w:pStyle w:val="ListParagraph"/>
              <w:numPr>
                <w:ilvl w:val="0"/>
                <w:numId w:val="1"/>
              </w:numPr>
              <w:ind w:left="113" w:hanging="113"/>
              <w:rPr>
                <w:rFonts w:ascii="Merriweather" w:hAnsi="Merriweather" w:cs="Times New Roman"/>
                <w:sz w:val="16"/>
                <w:szCs w:val="16"/>
              </w:rPr>
            </w:pPr>
            <w:r w:rsidRPr="00B536F9">
              <w:rPr>
                <w:rFonts w:ascii="Merriweather" w:hAnsi="Merriweather" w:cs="Arial"/>
                <w:sz w:val="16"/>
                <w:szCs w:val="16"/>
                <w:shd w:val="clear" w:color="auto" w:fill="FFFFFF"/>
              </w:rPr>
              <w:t>naučiti identificirati temeljne karakteristike stila u djelima likovnih umjetnosti i arhitekture pojedinog stilskog razdoblja</w:t>
            </w:r>
            <w:r w:rsidR="00B536F9" w:rsidRPr="00B536F9">
              <w:rPr>
                <w:rFonts w:ascii="Merriweather" w:hAnsi="Merriweather" w:cs="Arial"/>
                <w:sz w:val="16"/>
                <w:szCs w:val="16"/>
                <w:shd w:val="clear" w:color="auto" w:fill="FFFFFF"/>
              </w:rPr>
              <w:t>;</w:t>
            </w:r>
          </w:p>
          <w:p w14:paraId="12CA2F78" w14:textId="56DF5AB2" w:rsidR="00B536F9" w:rsidRPr="00B536F9" w:rsidRDefault="00B536F9" w:rsidP="000D01EF">
            <w:pPr>
              <w:pStyle w:val="ListParagraph"/>
              <w:numPr>
                <w:ilvl w:val="0"/>
                <w:numId w:val="1"/>
              </w:numPr>
              <w:ind w:left="113" w:hanging="113"/>
              <w:rPr>
                <w:rFonts w:ascii="Merriweather" w:hAnsi="Merriweather" w:cs="Times New Roman"/>
                <w:sz w:val="16"/>
                <w:szCs w:val="16"/>
              </w:rPr>
            </w:pPr>
            <w:r w:rsidRPr="00B536F9">
              <w:rPr>
                <w:rFonts w:ascii="Merriweather" w:hAnsi="Merriweather" w:cs="Arial"/>
                <w:sz w:val="16"/>
                <w:szCs w:val="16"/>
                <w:shd w:val="clear" w:color="auto" w:fill="FFFFFF"/>
              </w:rPr>
              <w:t>k</w:t>
            </w:r>
            <w:r w:rsidRPr="00B536F9">
              <w:rPr>
                <w:rFonts w:ascii="Merriweather" w:hAnsi="Merriweather" w:cs="Arial"/>
                <w:sz w:val="16"/>
                <w:szCs w:val="16"/>
                <w:shd w:val="clear" w:color="auto" w:fill="FFFFFF"/>
              </w:rPr>
              <w:t>lasificirati osnovne sadržaje u jasne opisne kategorije relevantne za povijest arhitekture i likovnih umjetnosti, a potom je zorno prezentirati.</w:t>
            </w:r>
          </w:p>
        </w:tc>
      </w:tr>
      <w:tr w:rsidR="000D01EF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D01EF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8D046B6" w:rsidR="000D01EF" w:rsidRPr="0017531F" w:rsidRDefault="000D01EF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0D01EF" w:rsidRPr="0017531F" w:rsidRDefault="000D01EF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0D01EF" w:rsidRPr="0017531F" w:rsidRDefault="000D01EF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0F58B7D" w:rsidR="000D01EF" w:rsidRPr="0017531F" w:rsidRDefault="000D01EF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0D01EF" w:rsidRPr="0017531F" w:rsidRDefault="000D01EF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0D01EF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0D01EF" w:rsidRPr="0017531F" w:rsidRDefault="000D01EF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0D01EF" w:rsidRPr="0017531F" w:rsidRDefault="000D01EF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0D01EF" w:rsidRPr="0017531F" w:rsidRDefault="000D01EF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0D01EF" w:rsidRPr="0017531F" w:rsidRDefault="000D01EF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7D3EA8F" w:rsidR="000D01EF" w:rsidRPr="0017531F" w:rsidRDefault="000D01EF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0D01EF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C14C72B" w:rsidR="000D01EF" w:rsidRPr="0017531F" w:rsidRDefault="000D01EF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06D885A" w:rsidR="000D01EF" w:rsidRPr="0017531F" w:rsidRDefault="000D01EF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2705401" w:rsidR="000D01EF" w:rsidRPr="0017531F" w:rsidRDefault="000D01EF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0D01EF" w:rsidRPr="0017531F" w:rsidRDefault="000D01EF" w:rsidP="000D01E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0D01EF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AC15092" w14:textId="5AA4DA7A" w:rsidR="000D01EF" w:rsidRPr="00FE1533" w:rsidRDefault="000D01EF" w:rsidP="000D01EF">
            <w:pPr>
              <w:jc w:val="both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 w:rsidRPr="00FE1533">
              <w:rPr>
                <w:rStyle w:val="Bez"/>
                <w:rFonts w:ascii="Merriweather Regular" w:hAnsi="Merriweather Regular"/>
                <w:sz w:val="16"/>
                <w:szCs w:val="16"/>
                <w:lang w:val="it-IT"/>
              </w:rPr>
              <w:t>Studenti su du</w:t>
            </w:r>
            <w:r w:rsidRPr="00FE1533">
              <w:rPr>
                <w:rStyle w:val="Bez"/>
                <w:rFonts w:ascii="Merriweather Regular" w:hAnsi="Merriweather Regular"/>
                <w:sz w:val="16"/>
                <w:szCs w:val="16"/>
              </w:rPr>
              <w:t>žni odslušati najmanje 70% predavanja, te sudjelovati u radu i diskusiji na najmanje 70% seminara</w:t>
            </w:r>
            <w:r w:rsidR="00B536F9">
              <w:rPr>
                <w:rStyle w:val="Bez"/>
                <w:rFonts w:ascii="Merriweather Regular" w:hAnsi="Merriweather Regular"/>
                <w:sz w:val="16"/>
                <w:szCs w:val="16"/>
              </w:rPr>
              <w:t>.</w:t>
            </w:r>
          </w:p>
          <w:p w14:paraId="61A5A804" w14:textId="353C9E5F" w:rsidR="000D01EF" w:rsidRPr="00FE1533" w:rsidRDefault="000D01EF" w:rsidP="000D01E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FE1533">
              <w:rPr>
                <w:rStyle w:val="Bez"/>
                <w:rFonts w:ascii="Merriweather Regular" w:hAnsi="Merriweather Regular"/>
                <w:sz w:val="16"/>
                <w:szCs w:val="16"/>
                <w:lang w:val="en-US"/>
              </w:rPr>
              <w:t>Studenti su dužni izraditi jedan seminarski rad u pismenom obliku (5-10 kartica teksta), te ga prezentirati u vidu usmenog izlaganja (najmanje 20 minuta trajanja).</w:t>
            </w:r>
          </w:p>
        </w:tc>
      </w:tr>
      <w:tr w:rsidR="000D01EF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0D01EF" w:rsidRPr="0017531F" w:rsidRDefault="000D01EF" w:rsidP="000D01E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0D01EF" w:rsidRPr="0017531F" w:rsidRDefault="000D01EF" w:rsidP="000D01E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43CE7B0E" w:rsidR="000D01EF" w:rsidRPr="0017531F" w:rsidRDefault="000D01EF" w:rsidP="000D01E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15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16E1FD4" w:rsidR="000D01EF" w:rsidRPr="0017531F" w:rsidRDefault="000D01EF" w:rsidP="000D01E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15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E1533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E1533" w:rsidRPr="0017531F" w:rsidRDefault="00FE1533" w:rsidP="00FE15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E1533" w:rsidRPr="0017531F" w:rsidRDefault="00FE1533" w:rsidP="00FE15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6DD03FA" w:rsidR="00FE1533" w:rsidRPr="00FE1533" w:rsidRDefault="00FE1533" w:rsidP="00FE15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bit će objavljeni na web stranici Odjela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36640BEF" w:rsidR="00FE1533" w:rsidRPr="0017531F" w:rsidRDefault="00FE1533" w:rsidP="00FE153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bit će objavljeni na web stranici Odjela</w:t>
            </w:r>
          </w:p>
        </w:tc>
      </w:tr>
      <w:tr w:rsidR="00FE1533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E1533" w:rsidRPr="0017531F" w:rsidRDefault="00FE1533" w:rsidP="00FE15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2D61C639" w:rsidR="00074E0F" w:rsidRPr="00B536F9" w:rsidRDefault="00FE1533" w:rsidP="00FE1533">
            <w:pPr>
              <w:tabs>
                <w:tab w:val="left" w:pos="1218"/>
              </w:tabs>
              <w:spacing w:before="20"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Stjecanje temeljnih činjeničnih i teorijskih spoznaja o ranokršćanskoj i bizantskoj umjetnosti na području mediteranskog bazena i balkanskog poluotoka, uz kritičko razumijevanje osnovnih 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>karakteristika</w:t>
            </w: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i prepoznavanje najvažnijih djela likovnih umjetnosti i arhitekture u razdoblju od 4. do sredine 15. stoljeća.</w:t>
            </w:r>
          </w:p>
        </w:tc>
      </w:tr>
      <w:tr w:rsidR="00FE1533" w:rsidRPr="00FE1533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E1533" w:rsidRPr="00FE1533" w:rsidRDefault="00FE1533" w:rsidP="00FE153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FE1533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AF93737" w14:textId="77777777" w:rsidR="00FE1533" w:rsidRPr="00FE1533" w:rsidRDefault="00FE1533" w:rsidP="00FE1533">
            <w:pPr>
              <w:tabs>
                <w:tab w:val="left" w:pos="20"/>
                <w:tab w:val="left" w:pos="189"/>
                <w:tab w:val="left" w:pos="1218"/>
              </w:tabs>
              <w:spacing w:after="20"/>
              <w:rPr>
                <w:rFonts w:ascii="Merriweather Bold" w:eastAsia="Merriweather Bold" w:hAnsi="Merriweather Bold" w:cs="Merriweather Bold"/>
                <w:sz w:val="16"/>
                <w:szCs w:val="16"/>
                <w:lang w:val="en-US"/>
              </w:rPr>
            </w:pPr>
            <w:r w:rsidRPr="00FE1533">
              <w:rPr>
                <w:rFonts w:ascii="Merriweather Bold" w:hAnsi="Merriweather Bold"/>
                <w:sz w:val="16"/>
                <w:szCs w:val="16"/>
                <w:lang w:val="en-US"/>
              </w:rPr>
              <w:t>RANOKRŠĆANSKA UMJETNOST:</w:t>
            </w:r>
          </w:p>
          <w:p w14:paraId="65C7F153" w14:textId="77777777" w:rsidR="00FE1533" w:rsidRPr="00FE1533" w:rsidRDefault="00FE1533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Uvodno predavanje: povijesni kontekst (kriza trećeg stoljeća u rimskom društvu i umjetnosti, važnost Dioklecijanovih reformi); rimska umjetnost u doba tetrarhije - najvažniji spomenici (Dioklecijanova palača, Piazza Armerina)</w:t>
            </w:r>
          </w:p>
          <w:p w14:paraId="4281EDC5" w14:textId="77777777" w:rsidR="00FE1533" w:rsidRPr="00FE1533" w:rsidRDefault="00FE1533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Umjetnost Konstantinove dinastije u prvoj polovici 4. stoljeća: pojava kršćanstva i prvi važni kršćanski projekti u Rimu i Palestini; osnutak Konstantinopola</w:t>
            </w:r>
          </w:p>
          <w:p w14:paraId="0D8B78A2" w14:textId="77777777" w:rsidR="00FE1533" w:rsidRPr="00FE1533" w:rsidRDefault="00FE1533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Ranokršćanske memorije i groblja: slikarstvo rimskih katakombi i monumentalno slikarstvo 4. stoljeća (Santa Constanza); umjetost sarkofaga</w:t>
            </w:r>
          </w:p>
          <w:p w14:paraId="3A9F9F11" w14:textId="77777777" w:rsidR="00FE1533" w:rsidRPr="00FE1533" w:rsidRDefault="00FE1533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Umjetnost Teodozijeve dinastije: arhitektura velikih kršćanskih središta na Zapadu (Aquileia, Milano, Trier, Rim)</w:t>
            </w:r>
          </w:p>
          <w:p w14:paraId="18A61C34" w14:textId="77777777" w:rsidR="00FE1533" w:rsidRPr="00FE1533" w:rsidRDefault="00FE1533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Umjetnost Teodozijeve dinastije II: arhitektura i mozaici Ravenne u 5. st.</w:t>
            </w:r>
          </w:p>
          <w:p w14:paraId="3794C63E" w14:textId="77777777" w:rsidR="00FE1533" w:rsidRPr="00FE1533" w:rsidRDefault="00FE1533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Ranokršćanska umjetnost Istoka: Konstantinopol, Solun, Mala Azija, Sirija, Egipat i sjeverna Afrika</w:t>
            </w:r>
          </w:p>
          <w:p w14:paraId="6185F9B6" w14:textId="77777777" w:rsidR="00FE1533" w:rsidRPr="00FE1533" w:rsidRDefault="00FE1533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Umjetnost Justinijanovog razdoblja: Konstantinopol i Ravenna</w:t>
            </w:r>
          </w:p>
          <w:p w14:paraId="6BC99601" w14:textId="77777777" w:rsidR="00FE1533" w:rsidRPr="00FE1533" w:rsidRDefault="00FE1533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</w:rPr>
              <w:t xml:space="preserve"> </w:t>
            </w: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Primijenjena umjetnost do 7. stoljeća: knjižno slikarstvo, produkcija bjelokosti i zlatarstvo</w:t>
            </w:r>
          </w:p>
          <w:p w14:paraId="2F8C8ADE" w14:textId="77777777" w:rsidR="00FE1533" w:rsidRPr="00FE1533" w:rsidRDefault="00FE1533" w:rsidP="00FE1533">
            <w:pPr>
              <w:tabs>
                <w:tab w:val="left" w:pos="20"/>
                <w:tab w:val="left" w:pos="189"/>
                <w:tab w:val="left" w:pos="1218"/>
              </w:tabs>
              <w:spacing w:after="20"/>
              <w:rPr>
                <w:rFonts w:ascii="Merriweather Bold" w:eastAsia="Merriweather Bold" w:hAnsi="Merriweather Bold" w:cs="Merriweather Bold"/>
                <w:sz w:val="16"/>
                <w:szCs w:val="16"/>
              </w:rPr>
            </w:pPr>
            <w:r w:rsidRPr="00FE1533">
              <w:rPr>
                <w:rFonts w:ascii="Merriweather Bold" w:hAnsi="Merriweather Bold"/>
                <w:sz w:val="16"/>
                <w:szCs w:val="16"/>
                <w:lang w:val="en-US"/>
              </w:rPr>
              <w:t>BIZANTSKA UMJETNOST:</w:t>
            </w:r>
          </w:p>
          <w:p w14:paraId="13FB8822" w14:textId="77777777" w:rsidR="00FE1533" w:rsidRDefault="00FE1533" w:rsidP="00FE15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ind w:left="187" w:hanging="187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 w:rsidRPr="00FE1533">
              <w:rPr>
                <w:rFonts w:ascii="Merriweather Regular" w:hAnsi="Merriweather Regular"/>
                <w:sz w:val="16"/>
                <w:szCs w:val="16"/>
                <w:lang w:val="en-US"/>
              </w:rPr>
              <w:t>Umjetnost ikonoklazma i bizantska umjetnost u doba Makedonske dinastije: arhitektura (razvoj crkve tipa quincunx) i monumentalno slikarstvo (Konstantinopol, Solun, Kapadocija)</w:t>
            </w:r>
          </w:p>
          <w:p w14:paraId="5D97EF39" w14:textId="1144342B" w:rsidR="00FE1533" w:rsidRPr="00074E0F" w:rsidRDefault="00074E0F" w:rsidP="00074E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  <w:lang w:val="en-US"/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:lang w:val="en-US"/>
              </w:rPr>
              <w:t>10.</w:t>
            </w: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 </w:t>
            </w:r>
            <w:r w:rsidR="00FE1533" w:rsidRPr="00074E0F">
              <w:rPr>
                <w:rFonts w:ascii="Merriweather Regular" w:hAnsi="Merriweather Regular"/>
                <w:sz w:val="16"/>
                <w:szCs w:val="16"/>
                <w:lang w:val="en-US"/>
              </w:rPr>
              <w:t>Bizantska umjetnost u doba Makedonske dinastije II: knjižno slikarstvo i primijenjena umjetnost</w:t>
            </w:r>
          </w:p>
          <w:p w14:paraId="28C144E3" w14:textId="6795D2B5" w:rsidR="00FE1533" w:rsidRPr="00074E0F" w:rsidRDefault="00074E0F" w:rsidP="00074E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11. </w:t>
            </w:r>
            <w:r w:rsidR="00FE1533" w:rsidRPr="00074E0F">
              <w:rPr>
                <w:rFonts w:ascii="Merriweather Regular" w:hAnsi="Merriweather Regular"/>
                <w:sz w:val="16"/>
                <w:szCs w:val="16"/>
                <w:lang w:val="en-US"/>
              </w:rPr>
              <w:t>Bizantska umjetnost 11. stoljeća, poglavito slikarstvo (tzv. strogi stil): grčki manastiri, Kijev, Ohrid</w:t>
            </w:r>
          </w:p>
          <w:p w14:paraId="197C7084" w14:textId="49CC5872" w:rsidR="00FE1533" w:rsidRPr="00074E0F" w:rsidRDefault="00074E0F" w:rsidP="00074E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12. </w:t>
            </w:r>
            <w:r w:rsidR="00FE1533" w:rsidRPr="00074E0F">
              <w:rPr>
                <w:rFonts w:ascii="Merriweather Regular" w:hAnsi="Merriweather Regular"/>
                <w:sz w:val="16"/>
                <w:szCs w:val="16"/>
                <w:lang w:val="en-US"/>
              </w:rPr>
              <w:t>Bizantska umjetnost u doba Komnenske dinastije: tzv. klasično razdoblje bizantske umj. u Konstantinopolu i na matičnom tlu te na slavenskom području (posebno Makedonija)</w:t>
            </w:r>
          </w:p>
          <w:p w14:paraId="55F52655" w14:textId="610FB129" w:rsidR="00FE1533" w:rsidRPr="00074E0F" w:rsidRDefault="00074E0F" w:rsidP="00074E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13. </w:t>
            </w:r>
            <w:r w:rsidR="00FE1533" w:rsidRPr="00074E0F">
              <w:rPr>
                <w:rFonts w:ascii="Merriweather Regular" w:hAnsi="Merriweather Regular"/>
                <w:sz w:val="16"/>
                <w:szCs w:val="16"/>
                <w:lang w:val="en-US"/>
              </w:rPr>
              <w:t>Bizantska umjetnost 12. stoljeća na Apeninskom poluotoku: Venecija i lagune, Sicilija (Palermo, Monreale)</w:t>
            </w:r>
          </w:p>
          <w:p w14:paraId="46D756A2" w14:textId="6D4129C6" w:rsidR="00FE1533" w:rsidRPr="00074E0F" w:rsidRDefault="00074E0F" w:rsidP="00074E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14. </w:t>
            </w:r>
            <w:r w:rsidR="00FE1533" w:rsidRPr="00074E0F">
              <w:rPr>
                <w:rFonts w:ascii="Merriweather Regular" w:hAnsi="Merriweather Regular"/>
                <w:sz w:val="16"/>
                <w:szCs w:val="16"/>
                <w:lang w:val="en-US"/>
              </w:rPr>
              <w:t>Bizantska umjetnost u 13. stoljeću: slikarstvo tzv. plastičnog stila na Balkanu (Srbija, Kosovo, Makedonija)</w:t>
            </w:r>
          </w:p>
          <w:p w14:paraId="6E3A408E" w14:textId="2228440F" w:rsidR="00FE1533" w:rsidRPr="00074E0F" w:rsidRDefault="00074E0F" w:rsidP="00074E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"/>
              <w:rPr>
                <w:rFonts w:ascii="Merriweather Regular" w:hAnsi="Merriweather Regular"/>
                <w:sz w:val="16"/>
                <w:szCs w:val="16"/>
              </w:rPr>
            </w:pPr>
            <w:r>
              <w:rPr>
                <w:rFonts w:ascii="Merriweather Regular" w:hAnsi="Merriweather Regular"/>
                <w:sz w:val="16"/>
                <w:szCs w:val="16"/>
                <w:lang w:val="en-US"/>
              </w:rPr>
              <w:t xml:space="preserve">15. </w:t>
            </w:r>
            <w:r w:rsidR="00FE1533" w:rsidRPr="00074E0F">
              <w:rPr>
                <w:rFonts w:ascii="Merriweather Regular" w:hAnsi="Merriweather Regular"/>
                <w:sz w:val="16"/>
                <w:szCs w:val="16"/>
                <w:lang w:val="en-US"/>
              </w:rPr>
              <w:t>Umjetnost u razdoblju Paleološke dinastije: Konstantinopol, Solun, Mistra</w:t>
            </w:r>
            <w:r w:rsidR="00FE1533" w:rsidRPr="00074E0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074E0F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074E0F" w:rsidRPr="0017531F" w:rsidRDefault="00074E0F" w:rsidP="00074E0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2A40259" w14:textId="77777777" w:rsidR="00074E0F" w:rsidRPr="00074E0F" w:rsidRDefault="00074E0F" w:rsidP="00074E0F">
            <w:pPr>
              <w:pStyle w:val="Heading5"/>
              <w:numPr>
                <w:ilvl w:val="0"/>
                <w:numId w:val="9"/>
              </w:numPr>
              <w:spacing w:before="20" w:after="20"/>
              <w:jc w:val="both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L. Rodley, </w:t>
            </w:r>
            <w:r w:rsidRPr="00074E0F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Byzantine art and architecture - an Introduction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Cambridge University Press, 1994. ili kasnije; </w:t>
            </w:r>
          </w:p>
          <w:p w14:paraId="18FB01DA" w14:textId="77777777" w:rsidR="00074E0F" w:rsidRPr="00074E0F" w:rsidRDefault="00074E0F" w:rsidP="00074E0F">
            <w:pPr>
              <w:pStyle w:val="Heading5"/>
              <w:numPr>
                <w:ilvl w:val="0"/>
                <w:numId w:val="9"/>
              </w:numPr>
              <w:spacing w:before="20" w:after="20"/>
              <w:jc w:val="both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J. Snyder, </w:t>
            </w:r>
            <w:r w:rsidRPr="00074E0F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Medieval Art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New York, 1989. (str. 5-172); </w:t>
            </w:r>
          </w:p>
          <w:p w14:paraId="0C0CF485" w14:textId="77777777" w:rsidR="00074E0F" w:rsidRDefault="00074E0F" w:rsidP="00074E0F">
            <w:pPr>
              <w:pStyle w:val="Heading5"/>
              <w:numPr>
                <w:ilvl w:val="0"/>
                <w:numId w:val="9"/>
              </w:numPr>
              <w:spacing w:before="20" w:after="20"/>
              <w:jc w:val="both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R. Krautheimer, </w:t>
            </w:r>
            <w:r w:rsidRPr="00074E0F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Early Christian and Byzantine Architecture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Yale University Press, 1986. ili R. Krauthajmer, S. Čurčić, </w:t>
            </w:r>
            <w:r w:rsidRPr="00074E0F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Ranohrišćanska i vizantijska arhitektura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Beograd, 2008.</w:t>
            </w:r>
          </w:p>
          <w:p w14:paraId="0B89B5BE" w14:textId="47B529AF" w:rsidR="00074E0F" w:rsidRPr="00074E0F" w:rsidRDefault="00074E0F" w:rsidP="00074E0F">
            <w:pPr>
              <w:pStyle w:val="Heading5"/>
              <w:numPr>
                <w:ilvl w:val="0"/>
                <w:numId w:val="9"/>
              </w:numPr>
              <w:spacing w:before="20" w:after="20"/>
              <w:jc w:val="both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J. Lowden, </w:t>
            </w:r>
            <w:r w:rsidRPr="00074E0F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Early Christian and Byzantine art, 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Phaidon, 2005.</w:t>
            </w:r>
          </w:p>
        </w:tc>
      </w:tr>
      <w:tr w:rsidR="00074E0F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074E0F" w:rsidRPr="0017531F" w:rsidRDefault="00074E0F" w:rsidP="00074E0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DAF8FCA" w14:textId="77777777" w:rsidR="00074E0F" w:rsidRPr="00074E0F" w:rsidRDefault="00074E0F" w:rsidP="00074E0F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R. Ousterhout, </w:t>
            </w:r>
            <w:r w:rsidRPr="00074E0F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Eastern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074E0F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medievel architecture: The Building Traditions of Byzantium and Neighboring Lands,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University press, Oxford, 2019.</w:t>
            </w:r>
          </w:p>
          <w:p w14:paraId="132C1406" w14:textId="77777777" w:rsidR="00074E0F" w:rsidRPr="00074E0F" w:rsidRDefault="00074E0F" w:rsidP="00074E0F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J. Beckwith, </w:t>
            </w:r>
            <w:r w:rsidRPr="00074E0F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Early Christian and Byzantine art, 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Yale University Press, 1993.</w:t>
            </w:r>
          </w:p>
          <w:p w14:paraId="1D08E347" w14:textId="77777777" w:rsidR="00074E0F" w:rsidRPr="00074E0F" w:rsidRDefault="00074E0F" w:rsidP="00074E0F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R. Cormack, </w:t>
            </w:r>
            <w:r w:rsidRPr="00074E0F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Byzantine art, 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Oxford University Press, 2000.</w:t>
            </w:r>
          </w:p>
          <w:p w14:paraId="2468A395" w14:textId="77777777" w:rsidR="00074E0F" w:rsidRPr="00074E0F" w:rsidRDefault="00074E0F" w:rsidP="00074E0F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V. Lazarev, </w:t>
            </w:r>
            <w:r w:rsidRPr="00CB7DA8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Istorija vizantijskog slikarstva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Beograd, 2004.</w:t>
            </w:r>
          </w:p>
          <w:p w14:paraId="5D584F16" w14:textId="77777777" w:rsidR="00074E0F" w:rsidRPr="00074E0F" w:rsidRDefault="00074E0F" w:rsidP="00074E0F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K. Weitzmann, </w:t>
            </w:r>
            <w:r w:rsidRPr="00CB7DA8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Late Antique and Early Christian Book Illumination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New York, 1977</w:t>
            </w:r>
          </w:p>
          <w:p w14:paraId="1FDEF588" w14:textId="77777777" w:rsidR="00074E0F" w:rsidRPr="00074E0F" w:rsidRDefault="00074E0F" w:rsidP="00074E0F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B7DA8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The Glory of Byzantium: Art and Culture of the Middle Byzantine Era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A.D. 843-1261, (ur. H. C. Evans, W. D. Wixom), The Metropolitan Museum of Art, New York, 1997.</w:t>
            </w:r>
          </w:p>
          <w:p w14:paraId="477E2385" w14:textId="77777777" w:rsidR="00074E0F" w:rsidRPr="00074E0F" w:rsidRDefault="00074E0F" w:rsidP="00074E0F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B7DA8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Byzantium: Faith and Power (1261-1557)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(ur. H. C. Evans), The Metropolitan Museum of Art, New York, Yale University Press, 2004.</w:t>
            </w:r>
          </w:p>
          <w:p w14:paraId="4D25793C" w14:textId="77777777" w:rsidR="00074E0F" w:rsidRPr="00074E0F" w:rsidRDefault="00074E0F" w:rsidP="00074E0F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F. Gerke, </w:t>
            </w:r>
            <w:r w:rsidRPr="00CB7DA8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Kasna antika i rano hrišćanstvo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edicija </w:t>
            </w:r>
            <w:r w:rsidRPr="00074E0F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Umetnost u svetu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Novi Sad, 1973.</w:t>
            </w:r>
          </w:p>
          <w:p w14:paraId="1524F3BF" w14:textId="77777777" w:rsidR="00074E0F" w:rsidRPr="00074E0F" w:rsidRDefault="00074E0F" w:rsidP="00074E0F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A. Grabar, </w:t>
            </w:r>
            <w:r w:rsidRPr="00CB7DA8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Vizantija: Vizantijska umetnost srednjega veka (od VIII do XV veka),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edicija </w:t>
            </w:r>
            <w:r w:rsidRPr="00074E0F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Umetnost u svetu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Novi Sad, 1969.</w:t>
            </w:r>
          </w:p>
          <w:p w14:paraId="63D07860" w14:textId="0A36B154" w:rsidR="00B536F9" w:rsidRPr="00B536F9" w:rsidRDefault="00074E0F" w:rsidP="00B536F9">
            <w:pPr>
              <w:pStyle w:val="Heading5"/>
              <w:numPr>
                <w:ilvl w:val="0"/>
                <w:numId w:val="10"/>
              </w:numPr>
              <w:spacing w:before="20" w:after="20"/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C. Schug-Wille, </w:t>
            </w:r>
            <w:r w:rsidRPr="00CB7DA8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Bizant i njegov svijet</w:t>
            </w:r>
            <w:r w:rsidRPr="00074E0F">
              <w:rPr>
                <w:rFonts w:ascii="Merriweather Light" w:hAnsi="Merriweather Light"/>
                <w:i/>
                <w:i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 w:rsidRPr="00074E0F">
              <w:rPr>
                <w:rFonts w:ascii="Merriweather Regular" w:hAnsi="Merriweather Regular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Rijeka, 1970.</w:t>
            </w:r>
          </w:p>
        </w:tc>
      </w:tr>
      <w:tr w:rsidR="00CB7DA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6AD54E2" w14:textId="77777777" w:rsidR="00CB7DA8" w:rsidRPr="00CB7DA8" w:rsidRDefault="00CB7DA8" w:rsidP="00CB7DA8">
            <w:pPr>
              <w:pStyle w:val="Heading6"/>
              <w:jc w:val="both"/>
              <w:rPr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hyperlink r:id="rId12" w:history="1">
              <w:r w:rsidRPr="00CB7DA8">
                <w:rPr>
                  <w:rStyle w:val="Hyperlink1"/>
                  <w:rFonts w:ascii="Merriweather Regular" w:hAnsi="Merriweather Regular"/>
                  <w:sz w:val="16"/>
                  <w:szCs w:val="16"/>
                </w:rPr>
                <w:t>http://constantinople.ehw.gr/forms/fmain.aspx</w:t>
              </w:r>
            </w:hyperlink>
          </w:p>
          <w:p w14:paraId="3DCC4888" w14:textId="529E4109" w:rsidR="00CB7DA8" w:rsidRPr="00CB7DA8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3" w:history="1">
              <w:r w:rsidRPr="00CB7DA8">
                <w:rPr>
                  <w:rStyle w:val="Hyperlink2"/>
                  <w:rFonts w:ascii="Merriweather Regular" w:hAnsi="Merriweather Regular"/>
                  <w:sz w:val="16"/>
                  <w:szCs w:val="16"/>
                </w:rPr>
                <w:t>http://www.thebyzantinelegacy.com</w:t>
              </w:r>
            </w:hyperlink>
          </w:p>
        </w:tc>
      </w:tr>
      <w:tr w:rsidR="00CB7DA8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CB7DA8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CB7DA8" w:rsidRPr="0017531F" w:rsidRDefault="00CB7DA8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CB7DA8" w:rsidRPr="0017531F" w:rsidRDefault="00CB7DA8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CB7DA8" w:rsidRPr="0017531F" w:rsidRDefault="00CB7DA8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CB7DA8" w:rsidRPr="0017531F" w:rsidRDefault="00CB7DA8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523B9E55" w:rsidR="00CB7DA8" w:rsidRPr="0017531F" w:rsidRDefault="00CB7DA8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CB7DA8" w:rsidRPr="0017531F" w:rsidRDefault="00CB7DA8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CB7DA8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CB7DA8" w:rsidRPr="0017531F" w:rsidRDefault="00CB7DA8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376E1A7B" w:rsidR="00CB7DA8" w:rsidRPr="0017531F" w:rsidRDefault="00CB7DA8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CB7DA8" w:rsidRPr="0017531F" w:rsidRDefault="00CB7DA8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CB7DA8" w:rsidRPr="0017531F" w:rsidRDefault="00CB7DA8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0D017274" w:rsidR="00CB7DA8" w:rsidRPr="0017531F" w:rsidRDefault="00CB7DA8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CB7DA8" w:rsidRPr="0017531F" w:rsidRDefault="00CB7DA8" w:rsidP="00CB7DA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rad i završni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CB7DA8" w:rsidRPr="0017531F" w:rsidRDefault="00CB7DA8" w:rsidP="00CB7DA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CB7DA8" w:rsidRPr="0017531F" w:rsidRDefault="00CB7DA8" w:rsidP="00CB7DA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CB7DA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FDCA384" w14:textId="77777777" w:rsidR="00CB7DA8" w:rsidRPr="00CB7DA8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Style w:val="Bez"/>
                <w:rFonts w:ascii="Merriweather Regular" w:eastAsia="Merriweather Regular" w:hAnsi="Merriweather Regular" w:cs="Merriweather Regular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Studenti tijekom semestra mogu pristupiti dvama kolokvijima koji će obuhvatiti građu iz ranokršćanske umjetnosti, a održat će se u pismenom i usmenom obliku. Uspješnim polaganjem studenti se u potpunosti oslobađaju obveze polaganja tog dijela nastavne građe na završnom ispitu kolegija (ukoliko prihvaćaju postignuti rezultat). Izlazak na kolokvij nije obavezan.</w:t>
            </w:r>
          </w:p>
          <w:p w14:paraId="646F7F3F" w14:textId="0D6EA644" w:rsidR="00CB7DA8" w:rsidRPr="00CB7DA8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Temeljni način provjere znanja predstavlja završni ispit koji se izvodi u pismenom i usmenom obliku. Na pismenom ispitu potrebno je postići najmanje 60% od ukupnog postotka bodova kako bi se pristupilo usmenom dijelu ispita. Usmeni ispit služi u svrhu formiranja konačne ocjene prema omjeru: 33% prvi kolokvij, 33% drugi kolokvij, 3</w:t>
            </w:r>
            <w:r>
              <w:rPr>
                <w:rStyle w:val="Bez"/>
                <w:rFonts w:ascii="Merriweather Regular" w:hAnsi="Merriweather Regular"/>
                <w:sz w:val="16"/>
                <w:szCs w:val="16"/>
              </w:rPr>
              <w:t>4</w:t>
            </w: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% završni ispit.</w:t>
            </w:r>
          </w:p>
        </w:tc>
      </w:tr>
      <w:tr w:rsidR="00CB7DA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D742CED" w:rsidR="00CB7DA8" w:rsidRPr="00CB7DA8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do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CB7DA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CEC6494" w:rsidR="00CB7DA8" w:rsidRPr="00CB7DA8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60-70%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CB7DA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3DB4B80" w:rsidR="00CB7DA8" w:rsidRPr="00CB7DA8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70-80%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CB7DA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EEC16CA" w:rsidR="00CB7DA8" w:rsidRPr="00CB7DA8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CB7DA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232FA15" w:rsidR="00CB7DA8" w:rsidRPr="00CB7DA8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B7DA8">
              <w:rPr>
                <w:rStyle w:val="Bez"/>
                <w:rFonts w:ascii="Merriweather Regular" w:hAnsi="Merriweather Regular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CB7DA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CB7DA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CB7DA8" w:rsidRPr="0017531F" w:rsidRDefault="00CB7DA8" w:rsidP="00CB7D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65AD04EF" w:rsidR="00CB7DA8" w:rsidRPr="0017531F" w:rsidRDefault="00CB7DA8" w:rsidP="00CB7DA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93BD6" w14:textId="77777777" w:rsidR="00437068" w:rsidRDefault="00437068" w:rsidP="009947BA">
      <w:pPr>
        <w:spacing w:before="0" w:after="0"/>
      </w:pPr>
      <w:r>
        <w:separator/>
      </w:r>
    </w:p>
  </w:endnote>
  <w:endnote w:type="continuationSeparator" w:id="0">
    <w:p w14:paraId="0276998F" w14:textId="77777777" w:rsidR="00437068" w:rsidRDefault="0043706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 Regula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erriweather Bold">
    <w:altName w:val="Merriweather"/>
    <w:panose1 w:val="00000800000000000000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 Light">
    <w:altName w:val="Merriweather Light"/>
    <w:panose1 w:val="00000400000000000000"/>
    <w:charset w:val="4D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A5157" w14:textId="77777777" w:rsidR="00437068" w:rsidRDefault="00437068" w:rsidP="009947BA">
      <w:pPr>
        <w:spacing w:before="0" w:after="0"/>
      </w:pPr>
      <w:r>
        <w:separator/>
      </w:r>
    </w:p>
  </w:footnote>
  <w:footnote w:type="continuationSeparator" w:id="0">
    <w:p w14:paraId="4523E87D" w14:textId="77777777" w:rsidR="00437068" w:rsidRDefault="00437068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A093C"/>
    <w:multiLevelType w:val="hybridMultilevel"/>
    <w:tmpl w:val="D8EEBC44"/>
    <w:lvl w:ilvl="0" w:tplc="21063D62">
      <w:start w:val="1"/>
      <w:numFmt w:val="decimal"/>
      <w:lvlText w:val="%1."/>
      <w:lvlJc w:val="left"/>
      <w:pPr>
        <w:tabs>
          <w:tab w:val="left" w:pos="20"/>
          <w:tab w:val="left" w:pos="1218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3A5042">
      <w:start w:val="1"/>
      <w:numFmt w:val="decimal"/>
      <w:lvlText w:val="%2."/>
      <w:lvlJc w:val="left"/>
      <w:pPr>
        <w:tabs>
          <w:tab w:val="left" w:pos="20"/>
          <w:tab w:val="left" w:pos="189"/>
          <w:tab w:val="left" w:pos="1218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E8218">
      <w:start w:val="1"/>
      <w:numFmt w:val="decimal"/>
      <w:lvlText w:val="%3."/>
      <w:lvlJc w:val="left"/>
      <w:pPr>
        <w:tabs>
          <w:tab w:val="left" w:pos="20"/>
          <w:tab w:val="left" w:pos="189"/>
          <w:tab w:val="left" w:pos="1218"/>
        </w:tabs>
        <w:ind w:left="16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664CD2">
      <w:start w:val="1"/>
      <w:numFmt w:val="decimal"/>
      <w:lvlText w:val="%4."/>
      <w:lvlJc w:val="left"/>
      <w:pPr>
        <w:tabs>
          <w:tab w:val="left" w:pos="20"/>
          <w:tab w:val="left" w:pos="189"/>
          <w:tab w:val="left" w:pos="1218"/>
        </w:tabs>
        <w:ind w:left="2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EEF68">
      <w:start w:val="1"/>
      <w:numFmt w:val="decimal"/>
      <w:lvlText w:val="%5."/>
      <w:lvlJc w:val="left"/>
      <w:pPr>
        <w:tabs>
          <w:tab w:val="left" w:pos="20"/>
          <w:tab w:val="left" w:pos="189"/>
          <w:tab w:val="left" w:pos="1218"/>
        </w:tabs>
        <w:ind w:left="30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EB32E">
      <w:start w:val="1"/>
      <w:numFmt w:val="decimal"/>
      <w:lvlText w:val="%6."/>
      <w:lvlJc w:val="left"/>
      <w:pPr>
        <w:tabs>
          <w:tab w:val="left" w:pos="20"/>
          <w:tab w:val="left" w:pos="189"/>
          <w:tab w:val="left" w:pos="1218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644CEA">
      <w:start w:val="1"/>
      <w:numFmt w:val="decimal"/>
      <w:lvlText w:val="%7."/>
      <w:lvlJc w:val="left"/>
      <w:pPr>
        <w:tabs>
          <w:tab w:val="left" w:pos="20"/>
          <w:tab w:val="left" w:pos="189"/>
          <w:tab w:val="left" w:pos="1218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45FC0">
      <w:start w:val="1"/>
      <w:numFmt w:val="decimal"/>
      <w:lvlText w:val="%8."/>
      <w:lvlJc w:val="left"/>
      <w:pPr>
        <w:tabs>
          <w:tab w:val="left" w:pos="20"/>
          <w:tab w:val="left" w:pos="189"/>
          <w:tab w:val="left" w:pos="1218"/>
        </w:tabs>
        <w:ind w:left="52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EA0C72">
      <w:start w:val="1"/>
      <w:numFmt w:val="decimal"/>
      <w:lvlText w:val="%9."/>
      <w:lvlJc w:val="left"/>
      <w:pPr>
        <w:tabs>
          <w:tab w:val="left" w:pos="20"/>
          <w:tab w:val="left" w:pos="189"/>
          <w:tab w:val="left" w:pos="1218"/>
        </w:tabs>
        <w:ind w:left="59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ED02AA"/>
    <w:multiLevelType w:val="multilevel"/>
    <w:tmpl w:val="97D0A572"/>
    <w:styleLink w:val="CurrentList3"/>
    <w:lvl w:ilvl="0">
      <w:start w:val="10"/>
      <w:numFmt w:val="decimal"/>
      <w:lvlText w:val="%1."/>
      <w:lvlJc w:val="left"/>
      <w:pPr>
        <w:tabs>
          <w:tab w:val="num" w:pos="187"/>
        </w:tabs>
        <w:ind w:left="189" w:hanging="18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20"/>
          <w:tab w:val="left" w:pos="189"/>
          <w:tab w:val="left" w:pos="1218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20"/>
          <w:tab w:val="left" w:pos="189"/>
          <w:tab w:val="left" w:pos="1218"/>
        </w:tabs>
        <w:ind w:left="16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20"/>
          <w:tab w:val="left" w:pos="189"/>
          <w:tab w:val="left" w:pos="1218"/>
        </w:tabs>
        <w:ind w:left="2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20"/>
          <w:tab w:val="left" w:pos="189"/>
          <w:tab w:val="left" w:pos="1218"/>
        </w:tabs>
        <w:ind w:left="30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pos="20"/>
          <w:tab w:val="left" w:pos="189"/>
          <w:tab w:val="left" w:pos="1218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20"/>
          <w:tab w:val="left" w:pos="189"/>
          <w:tab w:val="left" w:pos="1218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left" w:pos="20"/>
          <w:tab w:val="left" w:pos="189"/>
          <w:tab w:val="left" w:pos="1218"/>
        </w:tabs>
        <w:ind w:left="52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left" w:pos="20"/>
          <w:tab w:val="left" w:pos="189"/>
          <w:tab w:val="left" w:pos="1218"/>
        </w:tabs>
        <w:ind w:left="59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192ABB"/>
    <w:multiLevelType w:val="multilevel"/>
    <w:tmpl w:val="B6463ADC"/>
    <w:styleLink w:val="CurrentList1"/>
    <w:lvl w:ilvl="0">
      <w:start w:val="1"/>
      <w:numFmt w:val="decimal"/>
      <w:lvlText w:val="%1."/>
      <w:lvlJc w:val="left"/>
      <w:pPr>
        <w:tabs>
          <w:tab w:val="left" w:pos="20"/>
          <w:tab w:val="left" w:pos="1218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20"/>
          <w:tab w:val="left" w:pos="189"/>
          <w:tab w:val="left" w:pos="1218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20"/>
          <w:tab w:val="left" w:pos="189"/>
          <w:tab w:val="left" w:pos="1218"/>
        </w:tabs>
        <w:ind w:left="16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20"/>
          <w:tab w:val="left" w:pos="189"/>
          <w:tab w:val="left" w:pos="1218"/>
        </w:tabs>
        <w:ind w:left="2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20"/>
          <w:tab w:val="left" w:pos="189"/>
          <w:tab w:val="left" w:pos="1218"/>
        </w:tabs>
        <w:ind w:left="30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pos="20"/>
          <w:tab w:val="left" w:pos="189"/>
          <w:tab w:val="left" w:pos="1218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20"/>
          <w:tab w:val="left" w:pos="189"/>
          <w:tab w:val="left" w:pos="1218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left" w:pos="20"/>
          <w:tab w:val="left" w:pos="189"/>
          <w:tab w:val="left" w:pos="1218"/>
        </w:tabs>
        <w:ind w:left="52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left" w:pos="20"/>
          <w:tab w:val="left" w:pos="189"/>
          <w:tab w:val="left" w:pos="1218"/>
        </w:tabs>
        <w:ind w:left="59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4C321F"/>
    <w:multiLevelType w:val="hybridMultilevel"/>
    <w:tmpl w:val="11728CC4"/>
    <w:lvl w:ilvl="0" w:tplc="97201456">
      <w:numFmt w:val="bullet"/>
      <w:lvlText w:val="-"/>
      <w:lvlJc w:val="left"/>
      <w:pPr>
        <w:ind w:left="388" w:hanging="360"/>
      </w:pPr>
      <w:rPr>
        <w:rFonts w:ascii="Merriweather Regular" w:eastAsiaTheme="minorHAnsi" w:hAnsi="Merriweather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2156B"/>
    <w:multiLevelType w:val="hybridMultilevel"/>
    <w:tmpl w:val="97D0A572"/>
    <w:lvl w:ilvl="0" w:tplc="E5A69FDA">
      <w:start w:val="10"/>
      <w:numFmt w:val="decimal"/>
      <w:lvlText w:val="%1."/>
      <w:lvlJc w:val="left"/>
      <w:pPr>
        <w:tabs>
          <w:tab w:val="num" w:pos="187"/>
        </w:tabs>
        <w:ind w:left="189" w:hanging="18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left" w:pos="20"/>
          <w:tab w:val="left" w:pos="189"/>
          <w:tab w:val="left" w:pos="1218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tabs>
          <w:tab w:val="left" w:pos="20"/>
          <w:tab w:val="left" w:pos="189"/>
          <w:tab w:val="left" w:pos="1218"/>
        </w:tabs>
        <w:ind w:left="16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20"/>
          <w:tab w:val="left" w:pos="189"/>
          <w:tab w:val="left" w:pos="1218"/>
        </w:tabs>
        <w:ind w:left="2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tabs>
          <w:tab w:val="left" w:pos="20"/>
          <w:tab w:val="left" w:pos="189"/>
          <w:tab w:val="left" w:pos="1218"/>
        </w:tabs>
        <w:ind w:left="30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tabs>
          <w:tab w:val="left" w:pos="20"/>
          <w:tab w:val="left" w:pos="189"/>
          <w:tab w:val="left" w:pos="1218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20"/>
          <w:tab w:val="left" w:pos="189"/>
          <w:tab w:val="left" w:pos="1218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tabs>
          <w:tab w:val="left" w:pos="20"/>
          <w:tab w:val="left" w:pos="189"/>
          <w:tab w:val="left" w:pos="1218"/>
        </w:tabs>
        <w:ind w:left="52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tabs>
          <w:tab w:val="left" w:pos="20"/>
          <w:tab w:val="left" w:pos="189"/>
          <w:tab w:val="left" w:pos="1218"/>
        </w:tabs>
        <w:ind w:left="59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6F37E1"/>
    <w:multiLevelType w:val="multilevel"/>
    <w:tmpl w:val="6A54B154"/>
    <w:styleLink w:val="CurrentList2"/>
    <w:lvl w:ilvl="0">
      <w:start w:val="1"/>
      <w:numFmt w:val="decimal"/>
      <w:lvlText w:val="%1."/>
      <w:lvlJc w:val="left"/>
      <w:pPr>
        <w:tabs>
          <w:tab w:val="num" w:pos="187"/>
        </w:tabs>
        <w:ind w:left="189" w:hanging="18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20"/>
          <w:tab w:val="left" w:pos="189"/>
          <w:tab w:val="left" w:pos="1218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20"/>
          <w:tab w:val="left" w:pos="189"/>
          <w:tab w:val="left" w:pos="1218"/>
        </w:tabs>
        <w:ind w:left="16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20"/>
          <w:tab w:val="left" w:pos="189"/>
          <w:tab w:val="left" w:pos="1218"/>
        </w:tabs>
        <w:ind w:left="2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20"/>
          <w:tab w:val="left" w:pos="189"/>
          <w:tab w:val="left" w:pos="1218"/>
        </w:tabs>
        <w:ind w:left="306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pos="20"/>
          <w:tab w:val="left" w:pos="189"/>
          <w:tab w:val="left" w:pos="1218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20"/>
          <w:tab w:val="left" w:pos="189"/>
          <w:tab w:val="left" w:pos="1218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left" w:pos="20"/>
          <w:tab w:val="left" w:pos="189"/>
          <w:tab w:val="left" w:pos="1218"/>
        </w:tabs>
        <w:ind w:left="522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left" w:pos="20"/>
          <w:tab w:val="left" w:pos="189"/>
          <w:tab w:val="left" w:pos="1218"/>
        </w:tabs>
        <w:ind w:left="59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B14644A"/>
    <w:multiLevelType w:val="hybridMultilevel"/>
    <w:tmpl w:val="633EDB0A"/>
    <w:lvl w:ilvl="0" w:tplc="B57C01FC">
      <w:start w:val="1"/>
      <w:numFmt w:val="bullet"/>
      <w:lvlText w:val="-"/>
      <w:lvlJc w:val="left"/>
      <w:pPr>
        <w:tabs>
          <w:tab w:val="left" w:pos="1218"/>
        </w:tabs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EC6E42">
      <w:start w:val="1"/>
      <w:numFmt w:val="bullet"/>
      <w:lvlText w:val="-"/>
      <w:lvlJc w:val="left"/>
      <w:pPr>
        <w:tabs>
          <w:tab w:val="left" w:pos="1218"/>
        </w:tabs>
        <w:ind w:left="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4E5894">
      <w:start w:val="1"/>
      <w:numFmt w:val="bullet"/>
      <w:lvlText w:val="-"/>
      <w:lvlJc w:val="left"/>
      <w:pPr>
        <w:tabs>
          <w:tab w:val="left" w:pos="1218"/>
        </w:tabs>
        <w:ind w:left="1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408028">
      <w:start w:val="1"/>
      <w:numFmt w:val="bullet"/>
      <w:lvlText w:val="-"/>
      <w:lvlJc w:val="left"/>
      <w:pPr>
        <w:tabs>
          <w:tab w:val="left" w:pos="1218"/>
        </w:tabs>
        <w:ind w:left="1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54040C">
      <w:start w:val="1"/>
      <w:numFmt w:val="bullet"/>
      <w:lvlText w:val="-"/>
      <w:lvlJc w:val="left"/>
      <w:pPr>
        <w:tabs>
          <w:tab w:val="left" w:pos="1218"/>
        </w:tabs>
        <w:ind w:left="25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66F894">
      <w:start w:val="1"/>
      <w:numFmt w:val="bullet"/>
      <w:lvlText w:val="-"/>
      <w:lvlJc w:val="left"/>
      <w:pPr>
        <w:tabs>
          <w:tab w:val="left" w:pos="1218"/>
        </w:tabs>
        <w:ind w:left="3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EE8BC8">
      <w:start w:val="1"/>
      <w:numFmt w:val="bullet"/>
      <w:lvlText w:val="-"/>
      <w:lvlJc w:val="left"/>
      <w:pPr>
        <w:tabs>
          <w:tab w:val="left" w:pos="1218"/>
        </w:tabs>
        <w:ind w:left="3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8E6ACC">
      <w:start w:val="1"/>
      <w:numFmt w:val="bullet"/>
      <w:lvlText w:val="-"/>
      <w:lvlJc w:val="left"/>
      <w:pPr>
        <w:tabs>
          <w:tab w:val="left" w:pos="1218"/>
        </w:tabs>
        <w:ind w:left="4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E81448">
      <w:start w:val="1"/>
      <w:numFmt w:val="bullet"/>
      <w:lvlText w:val="-"/>
      <w:lvlJc w:val="left"/>
      <w:pPr>
        <w:tabs>
          <w:tab w:val="left" w:pos="1218"/>
        </w:tabs>
        <w:ind w:left="4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0251804"/>
    <w:multiLevelType w:val="hybridMultilevel"/>
    <w:tmpl w:val="25707D1C"/>
    <w:lvl w:ilvl="0" w:tplc="1664727A">
      <w:start w:val="1"/>
      <w:numFmt w:val="bullet"/>
      <w:lvlText w:val="-"/>
      <w:lvlJc w:val="left"/>
      <w:pPr>
        <w:tabs>
          <w:tab w:val="left" w:pos="1218"/>
        </w:tabs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DE94BC">
      <w:start w:val="1"/>
      <w:numFmt w:val="bullet"/>
      <w:lvlText w:val="-"/>
      <w:lvlJc w:val="left"/>
      <w:pPr>
        <w:tabs>
          <w:tab w:val="left" w:pos="1218"/>
        </w:tabs>
        <w:ind w:left="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BC4914">
      <w:start w:val="1"/>
      <w:numFmt w:val="bullet"/>
      <w:lvlText w:val="-"/>
      <w:lvlJc w:val="left"/>
      <w:pPr>
        <w:tabs>
          <w:tab w:val="left" w:pos="1218"/>
        </w:tabs>
        <w:ind w:left="1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38EBB4">
      <w:start w:val="1"/>
      <w:numFmt w:val="bullet"/>
      <w:lvlText w:val="-"/>
      <w:lvlJc w:val="left"/>
      <w:pPr>
        <w:tabs>
          <w:tab w:val="left" w:pos="1218"/>
        </w:tabs>
        <w:ind w:left="1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663D5C">
      <w:start w:val="1"/>
      <w:numFmt w:val="bullet"/>
      <w:lvlText w:val="-"/>
      <w:lvlJc w:val="left"/>
      <w:pPr>
        <w:tabs>
          <w:tab w:val="left" w:pos="1218"/>
        </w:tabs>
        <w:ind w:left="25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66D250">
      <w:start w:val="1"/>
      <w:numFmt w:val="bullet"/>
      <w:lvlText w:val="-"/>
      <w:lvlJc w:val="left"/>
      <w:pPr>
        <w:tabs>
          <w:tab w:val="left" w:pos="1218"/>
        </w:tabs>
        <w:ind w:left="3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981C46">
      <w:start w:val="1"/>
      <w:numFmt w:val="bullet"/>
      <w:lvlText w:val="-"/>
      <w:lvlJc w:val="left"/>
      <w:pPr>
        <w:tabs>
          <w:tab w:val="left" w:pos="1218"/>
        </w:tabs>
        <w:ind w:left="37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684180">
      <w:start w:val="1"/>
      <w:numFmt w:val="bullet"/>
      <w:lvlText w:val="-"/>
      <w:lvlJc w:val="left"/>
      <w:pPr>
        <w:tabs>
          <w:tab w:val="left" w:pos="1218"/>
        </w:tabs>
        <w:ind w:left="43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1A4034">
      <w:start w:val="1"/>
      <w:numFmt w:val="bullet"/>
      <w:lvlText w:val="-"/>
      <w:lvlJc w:val="left"/>
      <w:pPr>
        <w:tabs>
          <w:tab w:val="left" w:pos="1218"/>
        </w:tabs>
        <w:ind w:left="49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0C57E87"/>
    <w:multiLevelType w:val="hybridMultilevel"/>
    <w:tmpl w:val="9C6C667E"/>
    <w:lvl w:ilvl="0" w:tplc="520609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60548"/>
    <w:multiLevelType w:val="hybridMultilevel"/>
    <w:tmpl w:val="8EB424D4"/>
    <w:lvl w:ilvl="0" w:tplc="97201456">
      <w:numFmt w:val="bullet"/>
      <w:lvlText w:val="-"/>
      <w:lvlJc w:val="left"/>
      <w:pPr>
        <w:ind w:left="388" w:hanging="360"/>
      </w:pPr>
      <w:rPr>
        <w:rFonts w:ascii="Merriweather Regular" w:eastAsiaTheme="minorHAnsi" w:hAnsi="Merriweather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1054546384">
    <w:abstractNumId w:val="8"/>
  </w:num>
  <w:num w:numId="2" w16cid:durableId="1031028284">
    <w:abstractNumId w:val="9"/>
  </w:num>
  <w:num w:numId="3" w16cid:durableId="1430391966">
    <w:abstractNumId w:val="3"/>
  </w:num>
  <w:num w:numId="4" w16cid:durableId="1719816675">
    <w:abstractNumId w:val="0"/>
  </w:num>
  <w:num w:numId="5" w16cid:durableId="144009563">
    <w:abstractNumId w:val="2"/>
  </w:num>
  <w:num w:numId="6" w16cid:durableId="1448819309">
    <w:abstractNumId w:val="4"/>
  </w:num>
  <w:num w:numId="7" w16cid:durableId="35006385">
    <w:abstractNumId w:val="5"/>
  </w:num>
  <w:num w:numId="8" w16cid:durableId="1886404714">
    <w:abstractNumId w:val="1"/>
  </w:num>
  <w:num w:numId="9" w16cid:durableId="1061715929">
    <w:abstractNumId w:val="7"/>
  </w:num>
  <w:num w:numId="10" w16cid:durableId="446118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74E0F"/>
    <w:rsid w:val="000C0578"/>
    <w:rsid w:val="000D01EF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A0CFC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3706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7194D"/>
    <w:rsid w:val="007753DD"/>
    <w:rsid w:val="0078125F"/>
    <w:rsid w:val="00783485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8F7DE3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536F9"/>
    <w:rsid w:val="00B71A57"/>
    <w:rsid w:val="00B7307A"/>
    <w:rsid w:val="00C02454"/>
    <w:rsid w:val="00C3477B"/>
    <w:rsid w:val="00C85956"/>
    <w:rsid w:val="00C9733D"/>
    <w:rsid w:val="00CA3783"/>
    <w:rsid w:val="00CB23F4"/>
    <w:rsid w:val="00CB7DA8"/>
    <w:rsid w:val="00D136E4"/>
    <w:rsid w:val="00D5334D"/>
    <w:rsid w:val="00D5523D"/>
    <w:rsid w:val="00D6059A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1533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5">
    <w:name w:val="heading 5"/>
    <w:link w:val="Heading5Char"/>
    <w:uiPriority w:val="9"/>
    <w:unhideWhenUsed/>
    <w:qFormat/>
    <w:rsid w:val="00074E0F"/>
    <w:pPr>
      <w:pBdr>
        <w:top w:val="nil"/>
        <w:left w:val="nil"/>
        <w:bottom w:val="nil"/>
        <w:right w:val="nil"/>
        <w:between w:val="nil"/>
        <w:bar w:val="nil"/>
      </w:pBdr>
      <w:outlineLvl w:val="4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n-US" w:eastAsia="en-GB"/>
    </w:rPr>
  </w:style>
  <w:style w:type="paragraph" w:styleId="Heading6">
    <w:name w:val="heading 6"/>
    <w:link w:val="Heading6Char"/>
    <w:uiPriority w:val="9"/>
    <w:unhideWhenUsed/>
    <w:qFormat/>
    <w:rsid w:val="00CB7DA8"/>
    <w:pPr>
      <w:pBdr>
        <w:top w:val="nil"/>
        <w:left w:val="nil"/>
        <w:bottom w:val="nil"/>
        <w:right w:val="nil"/>
        <w:between w:val="nil"/>
        <w:bar w:val="nil"/>
      </w:pBdr>
      <w:outlineLvl w:val="5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Bez">
    <w:name w:val="Bez"/>
    <w:rsid w:val="000D01EF"/>
  </w:style>
  <w:style w:type="character" w:customStyle="1" w:styleId="Hyperlink0">
    <w:name w:val="Hyperlink.0"/>
    <w:basedOn w:val="Bez"/>
    <w:rsid w:val="000D01EF"/>
    <w:rPr>
      <w:rFonts w:ascii="Merriweather Regular" w:eastAsia="Merriweather Regular" w:hAnsi="Merriweather Regular" w:cs="Merriweather Regular"/>
      <w:outline w:val="0"/>
      <w:color w:val="0000FF"/>
      <w:sz w:val="18"/>
      <w:szCs w:val="18"/>
      <w:u w:val="single" w:color="0000FF"/>
    </w:rPr>
  </w:style>
  <w:style w:type="numbering" w:customStyle="1" w:styleId="CurrentList1">
    <w:name w:val="Current List1"/>
    <w:uiPriority w:val="99"/>
    <w:rsid w:val="00074E0F"/>
    <w:pPr>
      <w:numPr>
        <w:numId w:val="5"/>
      </w:numPr>
    </w:pPr>
  </w:style>
  <w:style w:type="numbering" w:customStyle="1" w:styleId="CurrentList2">
    <w:name w:val="Current List2"/>
    <w:uiPriority w:val="99"/>
    <w:rsid w:val="00074E0F"/>
    <w:pPr>
      <w:numPr>
        <w:numId w:val="7"/>
      </w:numPr>
    </w:pPr>
  </w:style>
  <w:style w:type="numbering" w:customStyle="1" w:styleId="CurrentList3">
    <w:name w:val="Current List3"/>
    <w:uiPriority w:val="99"/>
    <w:rsid w:val="00074E0F"/>
    <w:pPr>
      <w:numPr>
        <w:numId w:val="8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074E0F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B7DA8"/>
    <w:rPr>
      <w:rFonts w:ascii="Calibri" w:eastAsia="Calibri" w:hAnsi="Calibri" w:cs="Calibri"/>
      <w:color w:val="000000"/>
      <w:sz w:val="20"/>
      <w:szCs w:val="20"/>
      <w:u w:color="000000"/>
      <w:bdr w:val="nil"/>
      <w:lang w:val="en-HR" w:eastAsia="en-GB"/>
    </w:rPr>
  </w:style>
  <w:style w:type="character" w:customStyle="1" w:styleId="Hyperlink1">
    <w:name w:val="Hyperlink.1"/>
    <w:basedOn w:val="Bez"/>
    <w:rsid w:val="00CB7DA8"/>
    <w:rPr>
      <w:outline w:val="0"/>
      <w:color w:val="0000FF"/>
      <w:u w:val="single" w:color="0000FF"/>
      <w:lang w:val="en-US"/>
    </w:rPr>
  </w:style>
  <w:style w:type="character" w:customStyle="1" w:styleId="Hyperlink2">
    <w:name w:val="Hyperlink.2"/>
    <w:basedOn w:val="Bez"/>
    <w:rsid w:val="00CB7DA8"/>
    <w:rPr>
      <w:outline w:val="0"/>
      <w:color w:val="0000FF"/>
      <w:sz w:val="18"/>
      <w:szCs w:val="18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byzantinelegacy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onstantinople.ehw.gr/forms/fmain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zornija@unizd.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Meri Zornija</cp:lastModifiedBy>
  <cp:revision>3</cp:revision>
  <cp:lastPrinted>2021-02-12T11:27:00Z</cp:lastPrinted>
  <dcterms:created xsi:type="dcterms:W3CDTF">2025-02-15T09:20:00Z</dcterms:created>
  <dcterms:modified xsi:type="dcterms:W3CDTF">2025-02-15T09:34:00Z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